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5C25" w14:textId="77777777" w:rsidR="009B57BA" w:rsidRPr="009B57BA" w:rsidRDefault="009B57BA">
      <w:pPr>
        <w:rPr>
          <w:rFonts w:asciiTheme="minorHAnsi" w:hAnsiTheme="minorHAnsi"/>
        </w:rPr>
      </w:pPr>
    </w:p>
    <w:p w14:paraId="1A459CD5" w14:textId="77777777" w:rsidR="009B57BA" w:rsidRPr="009B57BA" w:rsidRDefault="009B57BA" w:rsidP="009B57BA">
      <w:pPr>
        <w:pStyle w:val="Default"/>
        <w:rPr>
          <w:rFonts w:asciiTheme="minorHAnsi" w:hAnsiTheme="minorHAnsi"/>
          <w:b/>
          <w:bCs/>
          <w:sz w:val="32"/>
          <w:szCs w:val="32"/>
        </w:rPr>
      </w:pPr>
      <w:r w:rsidRPr="009B57BA">
        <w:rPr>
          <w:rFonts w:asciiTheme="minorHAnsi" w:hAnsiTheme="minorHAnsi"/>
          <w:b/>
          <w:bCs/>
          <w:sz w:val="32"/>
          <w:szCs w:val="32"/>
        </w:rPr>
        <w:t xml:space="preserve">Admissions </w:t>
      </w:r>
      <w:r w:rsidR="00ED1292">
        <w:rPr>
          <w:rFonts w:asciiTheme="minorHAnsi" w:hAnsiTheme="minorHAnsi"/>
          <w:b/>
          <w:bCs/>
          <w:sz w:val="32"/>
          <w:szCs w:val="32"/>
        </w:rPr>
        <w:t>policy for RA&amp;W Pre-school and wrap around care</w:t>
      </w:r>
    </w:p>
    <w:p w14:paraId="7B9E635A" w14:textId="77777777" w:rsidR="009B57BA" w:rsidRPr="009B57BA" w:rsidRDefault="009B57BA" w:rsidP="009B57BA">
      <w:pPr>
        <w:pStyle w:val="Default"/>
        <w:rPr>
          <w:rFonts w:asciiTheme="minorHAnsi" w:hAnsiTheme="minorHAnsi"/>
          <w:sz w:val="32"/>
          <w:szCs w:val="32"/>
        </w:rPr>
      </w:pPr>
      <w:r w:rsidRPr="009B57BA">
        <w:rPr>
          <w:rFonts w:asciiTheme="minorHAnsi" w:hAnsiTheme="minorHAnsi"/>
          <w:b/>
          <w:bCs/>
          <w:sz w:val="32"/>
          <w:szCs w:val="32"/>
        </w:rPr>
        <w:t xml:space="preserve"> </w:t>
      </w:r>
    </w:p>
    <w:p w14:paraId="06567AF2" w14:textId="77777777" w:rsidR="009B57BA" w:rsidRPr="009B57BA" w:rsidRDefault="009B57BA" w:rsidP="009B57BA">
      <w:pPr>
        <w:pStyle w:val="Default"/>
        <w:rPr>
          <w:rFonts w:asciiTheme="minorHAnsi" w:hAnsiTheme="minorHAnsi"/>
          <w:sz w:val="23"/>
          <w:szCs w:val="23"/>
        </w:rPr>
      </w:pPr>
      <w:r w:rsidRPr="009B57BA">
        <w:rPr>
          <w:rFonts w:asciiTheme="minorHAnsi" w:hAnsiTheme="minorHAnsi"/>
          <w:b/>
          <w:bCs/>
          <w:sz w:val="23"/>
          <w:szCs w:val="23"/>
        </w:rPr>
        <w:t xml:space="preserve">Statement of intent </w:t>
      </w:r>
    </w:p>
    <w:p w14:paraId="3EB74425" w14:textId="77777777" w:rsidR="009B57BA" w:rsidRPr="009B57BA" w:rsidRDefault="009B57BA" w:rsidP="009B57BA">
      <w:pPr>
        <w:pStyle w:val="Default"/>
        <w:rPr>
          <w:rFonts w:asciiTheme="minorHAnsi" w:hAnsiTheme="minorHAnsi"/>
          <w:sz w:val="23"/>
          <w:szCs w:val="23"/>
        </w:rPr>
      </w:pPr>
      <w:r w:rsidRPr="009B57BA">
        <w:rPr>
          <w:rFonts w:asciiTheme="minorHAnsi" w:hAnsiTheme="minorHAnsi"/>
          <w:sz w:val="23"/>
          <w:szCs w:val="23"/>
        </w:rPr>
        <w:t xml:space="preserve">It is our intention to make our setting accessible to children and families from all sections of the local community. </w:t>
      </w:r>
    </w:p>
    <w:p w14:paraId="17BE1C0E" w14:textId="77777777" w:rsidR="009B57BA" w:rsidRPr="009B57BA" w:rsidRDefault="009B57BA" w:rsidP="009B57BA">
      <w:pPr>
        <w:pStyle w:val="Default"/>
        <w:rPr>
          <w:rFonts w:asciiTheme="minorHAnsi" w:hAnsiTheme="minorHAnsi"/>
          <w:sz w:val="23"/>
          <w:szCs w:val="23"/>
        </w:rPr>
      </w:pPr>
      <w:r w:rsidRPr="009B57BA">
        <w:rPr>
          <w:rFonts w:asciiTheme="minorHAnsi" w:hAnsiTheme="minorHAnsi"/>
          <w:b/>
          <w:bCs/>
          <w:sz w:val="23"/>
          <w:szCs w:val="23"/>
        </w:rPr>
        <w:t xml:space="preserve">Aim </w:t>
      </w:r>
    </w:p>
    <w:p w14:paraId="73470C0A" w14:textId="77777777" w:rsidR="009B57BA" w:rsidRPr="009B57BA" w:rsidRDefault="009B57BA" w:rsidP="009B57BA">
      <w:pPr>
        <w:pStyle w:val="Default"/>
        <w:rPr>
          <w:rFonts w:asciiTheme="minorHAnsi" w:hAnsiTheme="minorHAnsi"/>
          <w:sz w:val="23"/>
          <w:szCs w:val="23"/>
        </w:rPr>
      </w:pPr>
      <w:r w:rsidRPr="009B57BA">
        <w:rPr>
          <w:rFonts w:asciiTheme="minorHAnsi" w:hAnsiTheme="minorHAnsi"/>
          <w:sz w:val="23"/>
          <w:szCs w:val="23"/>
        </w:rPr>
        <w:t xml:space="preserve">We aim to ensure that all sections of our community have access to the setting through open, fair and clearly communicated procedures. </w:t>
      </w:r>
    </w:p>
    <w:p w14:paraId="07A5DC5D" w14:textId="77777777" w:rsidR="009B57BA" w:rsidRPr="009B57BA" w:rsidRDefault="009B57BA" w:rsidP="009B57BA">
      <w:pPr>
        <w:rPr>
          <w:rFonts w:asciiTheme="minorHAnsi" w:hAnsiTheme="minorHAnsi"/>
        </w:rPr>
      </w:pPr>
    </w:p>
    <w:p w14:paraId="010391AA" w14:textId="77777777" w:rsidR="009B57BA" w:rsidRPr="009B57BA" w:rsidRDefault="009B57BA" w:rsidP="009B57BA">
      <w:pPr>
        <w:rPr>
          <w:rFonts w:asciiTheme="minorHAnsi" w:hAnsiTheme="minorHAnsi"/>
        </w:rPr>
      </w:pPr>
      <w:r w:rsidRPr="009B57BA">
        <w:rPr>
          <w:rFonts w:asciiTheme="minorHAnsi" w:hAnsiTheme="minorHAnsi"/>
        </w:rPr>
        <w:t>We describe our Pre-School and its practices in terms which make it clear that it welcomes fathers and mothers, other relations and other carers, including childminders.</w:t>
      </w:r>
    </w:p>
    <w:p w14:paraId="00F7CAE1" w14:textId="77777777" w:rsidR="009B57BA" w:rsidRPr="009B57BA" w:rsidRDefault="009B57BA" w:rsidP="009B57BA">
      <w:pPr>
        <w:pStyle w:val="Default"/>
        <w:rPr>
          <w:rFonts w:asciiTheme="minorHAnsi" w:hAnsiTheme="minorHAnsi"/>
        </w:rPr>
      </w:pPr>
      <w:r w:rsidRPr="009B57BA">
        <w:rPr>
          <w:rFonts w:asciiTheme="minorHAnsi" w:hAnsiTheme="minorHAnsi"/>
        </w:rPr>
        <w:t xml:space="preserve"> </w:t>
      </w:r>
    </w:p>
    <w:p w14:paraId="3D2EBBFB" w14:textId="77777777" w:rsidR="009B57BA" w:rsidRPr="009B57BA" w:rsidRDefault="009B57BA" w:rsidP="009B57BA">
      <w:pPr>
        <w:pStyle w:val="Default"/>
        <w:rPr>
          <w:rFonts w:asciiTheme="minorHAnsi" w:hAnsiTheme="minorHAnsi"/>
        </w:rPr>
      </w:pPr>
      <w:r w:rsidRPr="009B57BA">
        <w:rPr>
          <w:rFonts w:asciiTheme="minorHAnsi" w:hAnsiTheme="minorHAnsi"/>
        </w:rPr>
        <w:t>We describe our Pre-School and its practices in terms of how it treats individuals, regardless of their gender, sexual orientation, special educational needs, disabilities, background, religion, ethnicity or competence in spoken English.</w:t>
      </w:r>
    </w:p>
    <w:p w14:paraId="44EE71E5" w14:textId="77777777" w:rsidR="009B57BA" w:rsidRPr="009B57BA" w:rsidRDefault="009B57BA" w:rsidP="009B57BA">
      <w:pPr>
        <w:pStyle w:val="Default"/>
        <w:rPr>
          <w:rFonts w:asciiTheme="minorHAnsi" w:hAnsiTheme="minorHAnsi"/>
          <w:sz w:val="23"/>
          <w:szCs w:val="23"/>
        </w:rPr>
      </w:pPr>
    </w:p>
    <w:p w14:paraId="0A944A64" w14:textId="77777777" w:rsidR="009B57BA" w:rsidRPr="009B57BA" w:rsidRDefault="009B57BA" w:rsidP="009B57BA">
      <w:pPr>
        <w:pStyle w:val="Default"/>
        <w:rPr>
          <w:rFonts w:asciiTheme="minorHAnsi" w:hAnsiTheme="minorHAnsi"/>
          <w:b/>
          <w:bCs/>
          <w:sz w:val="23"/>
          <w:szCs w:val="23"/>
        </w:rPr>
      </w:pPr>
      <w:r w:rsidRPr="009B57BA">
        <w:rPr>
          <w:rFonts w:asciiTheme="minorHAnsi" w:hAnsiTheme="minorHAnsi"/>
        </w:rPr>
        <w:t>We describe our Pre-School and its practices in terms of how it enables children with disabilities to take part in the life of the Pre-School.</w:t>
      </w:r>
    </w:p>
    <w:p w14:paraId="75F69CE4" w14:textId="77777777" w:rsidR="009B57BA" w:rsidRPr="009B57BA" w:rsidRDefault="009B57BA" w:rsidP="009B57BA">
      <w:pPr>
        <w:pStyle w:val="Default"/>
        <w:rPr>
          <w:rFonts w:asciiTheme="minorHAnsi" w:hAnsiTheme="minorHAnsi"/>
          <w:b/>
          <w:bCs/>
          <w:sz w:val="23"/>
          <w:szCs w:val="23"/>
        </w:rPr>
      </w:pPr>
    </w:p>
    <w:p w14:paraId="10EDCA5F" w14:textId="77777777" w:rsidR="009B57BA" w:rsidRPr="009B57BA" w:rsidRDefault="009B57BA" w:rsidP="009B57BA">
      <w:pPr>
        <w:pStyle w:val="Default"/>
        <w:rPr>
          <w:rFonts w:asciiTheme="minorHAnsi" w:hAnsiTheme="minorHAnsi"/>
        </w:rPr>
      </w:pPr>
      <w:r w:rsidRPr="009B57BA">
        <w:rPr>
          <w:rFonts w:asciiTheme="minorHAnsi" w:hAnsiTheme="minorHAnsi"/>
          <w:b/>
          <w:bCs/>
        </w:rPr>
        <w:t xml:space="preserve">Methods </w:t>
      </w:r>
    </w:p>
    <w:p w14:paraId="0D795596" w14:textId="77777777" w:rsidR="009B57BA" w:rsidRPr="009B57BA" w:rsidRDefault="006D4568" w:rsidP="009B57BA">
      <w:pPr>
        <w:pStyle w:val="Default"/>
        <w:rPr>
          <w:rFonts w:asciiTheme="minorHAnsi" w:hAnsiTheme="minorHAnsi"/>
        </w:rPr>
      </w:pPr>
      <w:r w:rsidRPr="009B57BA">
        <w:rPr>
          <w:rFonts w:asciiTheme="minorHAnsi" w:hAnsiTheme="minorHAnsi"/>
        </w:rPr>
        <w:t>To</w:t>
      </w:r>
      <w:r w:rsidR="009B57BA" w:rsidRPr="009B57BA">
        <w:rPr>
          <w:rFonts w:asciiTheme="minorHAnsi" w:hAnsiTheme="minorHAnsi"/>
        </w:rPr>
        <w:t xml:space="preserve"> achieve this aim, we operate the following admissions policy. </w:t>
      </w:r>
    </w:p>
    <w:p w14:paraId="02D52261" w14:textId="77777777" w:rsidR="009B57BA" w:rsidRDefault="009B57BA" w:rsidP="009B57BA">
      <w:pPr>
        <w:pStyle w:val="Default"/>
        <w:spacing w:after="34"/>
        <w:rPr>
          <w:rFonts w:asciiTheme="minorHAnsi" w:hAnsiTheme="minorHAnsi"/>
        </w:rPr>
      </w:pPr>
    </w:p>
    <w:p w14:paraId="45949045" w14:textId="77777777" w:rsidR="009B57BA" w:rsidRPr="009B57BA" w:rsidRDefault="009B57BA" w:rsidP="006D4568">
      <w:pPr>
        <w:pStyle w:val="Default"/>
        <w:numPr>
          <w:ilvl w:val="0"/>
          <w:numId w:val="2"/>
        </w:numPr>
        <w:spacing w:after="34"/>
        <w:rPr>
          <w:rFonts w:asciiTheme="minorHAnsi" w:hAnsiTheme="minorHAnsi"/>
        </w:rPr>
      </w:pPr>
      <w:r w:rsidRPr="009B57BA">
        <w:rPr>
          <w:rFonts w:asciiTheme="minorHAnsi" w:hAnsiTheme="minorHAnsi"/>
        </w:rPr>
        <w:t xml:space="preserve">We ensure that the existence of our setting is widely advertised in places accessible to all sections of the community. </w:t>
      </w:r>
    </w:p>
    <w:p w14:paraId="6F6F8746" w14:textId="77777777" w:rsidR="009B57BA" w:rsidRDefault="009B57BA" w:rsidP="006D4568">
      <w:pPr>
        <w:pStyle w:val="Default"/>
        <w:numPr>
          <w:ilvl w:val="0"/>
          <w:numId w:val="2"/>
        </w:numPr>
        <w:spacing w:after="34"/>
        <w:rPr>
          <w:rFonts w:asciiTheme="minorHAnsi" w:hAnsiTheme="minorHAnsi"/>
        </w:rPr>
      </w:pPr>
      <w:r w:rsidRPr="009B57BA">
        <w:rPr>
          <w:rFonts w:asciiTheme="minorHAnsi" w:hAnsiTheme="minorHAnsi"/>
        </w:rPr>
        <w:t xml:space="preserve">We ensure that information about our setting is accessible, in written and spoken Form and, where appropriate, in more than one language. Where necessary, we will to provide information in Braille, or signing through an interpreter. </w:t>
      </w:r>
    </w:p>
    <w:p w14:paraId="24A581F7" w14:textId="77777777" w:rsidR="00ED1292" w:rsidRDefault="006D4568" w:rsidP="006D4568">
      <w:pPr>
        <w:pStyle w:val="ListParagraph"/>
        <w:numPr>
          <w:ilvl w:val="0"/>
          <w:numId w:val="2"/>
        </w:numPr>
        <w:rPr>
          <w:rFonts w:asciiTheme="minorHAnsi" w:hAnsiTheme="minorHAnsi"/>
        </w:rPr>
      </w:pPr>
      <w:r w:rsidRPr="006D4568">
        <w:rPr>
          <w:rFonts w:asciiTheme="minorHAnsi" w:hAnsiTheme="minorHAnsi"/>
        </w:rPr>
        <w:t xml:space="preserve">All children wishing to attend the Pre-School should </w:t>
      </w:r>
      <w:r w:rsidR="000F42CA">
        <w:rPr>
          <w:rFonts w:asciiTheme="minorHAnsi" w:hAnsiTheme="minorHAnsi"/>
        </w:rPr>
        <w:t>enrol before a place is given.</w:t>
      </w:r>
    </w:p>
    <w:p w14:paraId="7C77AC2E" w14:textId="3E63D218" w:rsidR="000F42CA" w:rsidRPr="000F42CA" w:rsidRDefault="000F42CA" w:rsidP="00452ABD">
      <w:pPr>
        <w:pStyle w:val="Default"/>
        <w:numPr>
          <w:ilvl w:val="0"/>
          <w:numId w:val="2"/>
        </w:numPr>
        <w:spacing w:after="34"/>
        <w:rPr>
          <w:rFonts w:asciiTheme="minorHAnsi" w:hAnsiTheme="minorHAnsi"/>
        </w:rPr>
      </w:pPr>
      <w:r w:rsidRPr="000F42CA">
        <w:rPr>
          <w:rFonts w:asciiTheme="minorHAnsi" w:hAnsiTheme="minorHAnsi"/>
          <w:color w:val="000000" w:themeColor="text1"/>
        </w:rPr>
        <w:t xml:space="preserve">The earliest a child can start Pre-school is the </w:t>
      </w:r>
      <w:r w:rsidR="008628DF">
        <w:rPr>
          <w:rFonts w:asciiTheme="minorHAnsi" w:hAnsiTheme="minorHAnsi"/>
          <w:color w:val="000000" w:themeColor="text1"/>
        </w:rPr>
        <w:t>day</w:t>
      </w:r>
      <w:r w:rsidRPr="000F42CA">
        <w:rPr>
          <w:rFonts w:asciiTheme="minorHAnsi" w:hAnsiTheme="minorHAnsi"/>
          <w:color w:val="000000" w:themeColor="text1"/>
        </w:rPr>
        <w:t xml:space="preserve"> after they turn 2</w:t>
      </w:r>
      <w:r>
        <w:rPr>
          <w:rFonts w:asciiTheme="minorHAnsi" w:hAnsiTheme="minorHAnsi"/>
          <w:color w:val="000000" w:themeColor="text1"/>
        </w:rPr>
        <w:t xml:space="preserve"> years.</w:t>
      </w:r>
    </w:p>
    <w:p w14:paraId="16155D8B" w14:textId="77777777" w:rsidR="006D4568" w:rsidRPr="006D4568" w:rsidRDefault="006D4568" w:rsidP="006D4568">
      <w:pPr>
        <w:pStyle w:val="ListParagraph"/>
        <w:numPr>
          <w:ilvl w:val="0"/>
          <w:numId w:val="2"/>
        </w:numPr>
        <w:rPr>
          <w:rFonts w:asciiTheme="minorHAnsi" w:hAnsiTheme="minorHAnsi"/>
        </w:rPr>
      </w:pPr>
      <w:r w:rsidRPr="006D4568">
        <w:rPr>
          <w:rFonts w:asciiTheme="minorHAnsi" w:hAnsiTheme="minorHAnsi"/>
        </w:rPr>
        <w:t>We endeavour to offer places to all children who apply to us, however there is a limitation on available sessions. It is therefore recommended that any interest is registered as soon as possible. Where a place is not available for a child, we will maintain them on our waiting list.</w:t>
      </w:r>
    </w:p>
    <w:p w14:paraId="4CB268A6" w14:textId="77777777" w:rsidR="009B57BA" w:rsidRDefault="009B57BA" w:rsidP="006D4568">
      <w:pPr>
        <w:pStyle w:val="Default"/>
        <w:numPr>
          <w:ilvl w:val="0"/>
          <w:numId w:val="2"/>
        </w:numPr>
        <w:spacing w:after="34"/>
        <w:rPr>
          <w:rFonts w:asciiTheme="minorHAnsi" w:hAnsiTheme="minorHAnsi"/>
        </w:rPr>
      </w:pPr>
      <w:r w:rsidRPr="009B57BA">
        <w:rPr>
          <w:rFonts w:asciiTheme="minorHAnsi" w:hAnsiTheme="minorHAnsi"/>
        </w:rPr>
        <w:t xml:space="preserve">All registered children </w:t>
      </w:r>
      <w:r w:rsidR="006D4568" w:rsidRPr="009B57BA">
        <w:rPr>
          <w:rFonts w:asciiTheme="minorHAnsi" w:hAnsiTheme="minorHAnsi"/>
        </w:rPr>
        <w:t>can</w:t>
      </w:r>
      <w:r w:rsidRPr="009B57BA">
        <w:rPr>
          <w:rFonts w:asciiTheme="minorHAnsi" w:hAnsiTheme="minorHAnsi"/>
        </w:rPr>
        <w:t xml:space="preserve"> retain their place in preschool. </w:t>
      </w:r>
    </w:p>
    <w:p w14:paraId="73658942" w14:textId="77777777" w:rsidR="00ED1292" w:rsidRPr="009B57BA" w:rsidRDefault="00ED1292" w:rsidP="00ED1292">
      <w:pPr>
        <w:pStyle w:val="Default"/>
        <w:spacing w:after="34"/>
        <w:rPr>
          <w:rFonts w:asciiTheme="minorHAnsi" w:hAnsiTheme="minorHAnsi"/>
        </w:rPr>
      </w:pPr>
    </w:p>
    <w:p w14:paraId="194FAAD4" w14:textId="77777777" w:rsidR="009B57BA" w:rsidRPr="00ED1292" w:rsidRDefault="009B57BA" w:rsidP="006D4568">
      <w:pPr>
        <w:pStyle w:val="Default"/>
        <w:numPr>
          <w:ilvl w:val="0"/>
          <w:numId w:val="2"/>
        </w:numPr>
        <w:spacing w:after="34"/>
        <w:rPr>
          <w:rFonts w:asciiTheme="minorHAnsi" w:hAnsiTheme="minorHAnsi"/>
        </w:rPr>
      </w:pPr>
      <w:r w:rsidRPr="00ED1292">
        <w:rPr>
          <w:rFonts w:asciiTheme="minorHAnsi" w:hAnsiTheme="minorHAnsi"/>
        </w:rPr>
        <w:lastRenderedPageBreak/>
        <w:t>If we cannot offer 15</w:t>
      </w:r>
      <w:r w:rsidR="00ED1292" w:rsidRPr="00ED1292">
        <w:rPr>
          <w:rFonts w:asciiTheme="minorHAnsi" w:hAnsiTheme="minorHAnsi"/>
        </w:rPr>
        <w:t>-30</w:t>
      </w:r>
      <w:r w:rsidRPr="00ED1292">
        <w:rPr>
          <w:rFonts w:asciiTheme="minorHAnsi" w:hAnsiTheme="minorHAnsi"/>
        </w:rPr>
        <w:t xml:space="preserve"> hours to a funded child because we do not have the spaces, (any 15</w:t>
      </w:r>
      <w:r w:rsidR="00ED1292" w:rsidRPr="00ED1292">
        <w:rPr>
          <w:rFonts w:asciiTheme="minorHAnsi" w:hAnsiTheme="minorHAnsi"/>
        </w:rPr>
        <w:t>-30</w:t>
      </w:r>
      <w:r w:rsidRPr="00ED1292">
        <w:rPr>
          <w:rFonts w:asciiTheme="minorHAnsi" w:hAnsiTheme="minorHAnsi"/>
        </w:rPr>
        <w:t xml:space="preserve"> hours in the pre-school week, and not just the hours requested), then a waiting list will be created on a first come first serve basis. We describe our setting and its practices in terms of how it enables children and/or parents with disabilities to take part in the setting. </w:t>
      </w:r>
    </w:p>
    <w:p w14:paraId="2059589D" w14:textId="77777777" w:rsidR="009B57BA" w:rsidRPr="009B57BA" w:rsidRDefault="009B57BA" w:rsidP="006D4568">
      <w:pPr>
        <w:pStyle w:val="Default"/>
        <w:numPr>
          <w:ilvl w:val="0"/>
          <w:numId w:val="2"/>
        </w:numPr>
        <w:spacing w:after="34"/>
        <w:rPr>
          <w:rFonts w:asciiTheme="minorHAnsi" w:hAnsiTheme="minorHAnsi"/>
        </w:rPr>
      </w:pPr>
      <w:r w:rsidRPr="009B57BA">
        <w:rPr>
          <w:rFonts w:asciiTheme="minorHAnsi" w:hAnsiTheme="minorHAnsi"/>
        </w:rPr>
        <w:t xml:space="preserve">We monitor the gender and ethnic background of children joining the group to ensure that our intake is representative of social diversity. </w:t>
      </w:r>
    </w:p>
    <w:p w14:paraId="1EA95175" w14:textId="77777777" w:rsidR="009B57BA" w:rsidRPr="009B57BA" w:rsidRDefault="009B57BA" w:rsidP="006D4568">
      <w:pPr>
        <w:pStyle w:val="Default"/>
        <w:numPr>
          <w:ilvl w:val="0"/>
          <w:numId w:val="2"/>
        </w:numPr>
        <w:spacing w:after="34"/>
        <w:rPr>
          <w:rFonts w:asciiTheme="minorHAnsi" w:hAnsiTheme="minorHAnsi"/>
        </w:rPr>
      </w:pPr>
      <w:r w:rsidRPr="009B57BA">
        <w:rPr>
          <w:rFonts w:asciiTheme="minorHAnsi" w:hAnsiTheme="minorHAnsi"/>
        </w:rPr>
        <w:t xml:space="preserve">We make our equal opportunities policy well known. </w:t>
      </w:r>
    </w:p>
    <w:p w14:paraId="60A6C7D9" w14:textId="77777777" w:rsidR="009B57BA" w:rsidRDefault="009B57BA" w:rsidP="006D4568">
      <w:pPr>
        <w:pStyle w:val="Default"/>
        <w:numPr>
          <w:ilvl w:val="0"/>
          <w:numId w:val="2"/>
        </w:numPr>
        <w:spacing w:after="34"/>
        <w:rPr>
          <w:rFonts w:asciiTheme="minorHAnsi" w:hAnsiTheme="minorHAnsi"/>
        </w:rPr>
      </w:pPr>
      <w:r w:rsidRPr="009B57BA">
        <w:rPr>
          <w:rFonts w:asciiTheme="minorHAnsi" w:hAnsiTheme="minorHAnsi"/>
        </w:rPr>
        <w:t xml:space="preserve">We consult with families about opening times of the setting to ensure we accommodate a broad range of family needs. </w:t>
      </w:r>
    </w:p>
    <w:p w14:paraId="794DC192" w14:textId="77777777" w:rsidR="006D4568" w:rsidRPr="006D4568" w:rsidRDefault="006D4568" w:rsidP="006D4568">
      <w:pPr>
        <w:pStyle w:val="ListParagraph"/>
        <w:numPr>
          <w:ilvl w:val="0"/>
          <w:numId w:val="2"/>
        </w:numPr>
        <w:rPr>
          <w:rFonts w:asciiTheme="minorHAnsi" w:hAnsiTheme="minorHAnsi"/>
        </w:rPr>
      </w:pPr>
      <w:r w:rsidRPr="006D4568">
        <w:rPr>
          <w:rFonts w:asciiTheme="minorHAnsi" w:hAnsiTheme="minorHAnsi"/>
        </w:rPr>
        <w:t>All Children can access wrap a</w:t>
      </w:r>
      <w:r>
        <w:rPr>
          <w:rFonts w:asciiTheme="minorHAnsi" w:hAnsiTheme="minorHAnsi"/>
        </w:rPr>
        <w:t>round care provided by Rougham A</w:t>
      </w:r>
      <w:r w:rsidR="00ED1292">
        <w:rPr>
          <w:rFonts w:asciiTheme="minorHAnsi" w:hAnsiTheme="minorHAnsi"/>
        </w:rPr>
        <w:t>corns and; W</w:t>
      </w:r>
      <w:r w:rsidR="00D467D8">
        <w:rPr>
          <w:rFonts w:asciiTheme="minorHAnsi" w:hAnsiTheme="minorHAnsi"/>
        </w:rPr>
        <w:t>o</w:t>
      </w:r>
      <w:r w:rsidRPr="006D4568">
        <w:rPr>
          <w:rFonts w:asciiTheme="minorHAnsi" w:hAnsiTheme="minorHAnsi"/>
        </w:rPr>
        <w:t xml:space="preserve">odlands; this ensures that we accommodate a broad range of family needs. </w:t>
      </w:r>
    </w:p>
    <w:p w14:paraId="3707F3E7" w14:textId="77777777" w:rsidR="006D4568" w:rsidRDefault="006D4568" w:rsidP="006D4568">
      <w:pPr>
        <w:pStyle w:val="ListParagraph"/>
        <w:numPr>
          <w:ilvl w:val="0"/>
          <w:numId w:val="2"/>
        </w:numPr>
        <w:rPr>
          <w:rFonts w:asciiTheme="minorHAnsi" w:hAnsiTheme="minorHAnsi"/>
        </w:rPr>
      </w:pPr>
      <w:r w:rsidRPr="006D4568">
        <w:rPr>
          <w:rFonts w:asciiTheme="minorHAnsi" w:hAnsiTheme="minorHAnsi"/>
        </w:rPr>
        <w:t>We are flexible about attendance patterns to accommodate the needs of individual children and families, providing these do not disrupt the pattern of continuity in the setting that provides stability for all the children.  If a child is going to be absent we do require parents to phone in and let us know.  If a child is absent for 2 sessions in a row and we have not hea</w:t>
      </w:r>
      <w:r w:rsidR="00ED1292">
        <w:rPr>
          <w:rFonts w:asciiTheme="minorHAnsi" w:hAnsiTheme="minorHAnsi"/>
        </w:rPr>
        <w:t>rd from the family, we will telephone</w:t>
      </w:r>
      <w:r w:rsidRPr="006D4568">
        <w:rPr>
          <w:rFonts w:asciiTheme="minorHAnsi" w:hAnsiTheme="minorHAnsi"/>
        </w:rPr>
        <w:t xml:space="preserve"> to see if everything is ok.  This is in line with Early years requirements.</w:t>
      </w:r>
    </w:p>
    <w:p w14:paraId="4724B41E" w14:textId="77777777" w:rsidR="000F42CA" w:rsidRDefault="000F42CA" w:rsidP="000F42CA">
      <w:pPr>
        <w:rPr>
          <w:rFonts w:asciiTheme="minorHAnsi" w:hAnsiTheme="minorHAnsi"/>
        </w:rPr>
      </w:pPr>
    </w:p>
    <w:p w14:paraId="661EBC83" w14:textId="77777777" w:rsidR="000F42CA" w:rsidRDefault="000F42CA" w:rsidP="000F42CA">
      <w:pPr>
        <w:rPr>
          <w:rFonts w:asciiTheme="minorHAnsi" w:hAnsiTheme="minorHAnsi" w:cstheme="minorHAnsi"/>
          <w:b/>
        </w:rPr>
      </w:pPr>
      <w:r>
        <w:rPr>
          <w:rFonts w:asciiTheme="minorHAnsi" w:hAnsiTheme="minorHAnsi" w:cstheme="minorHAnsi"/>
          <w:b/>
        </w:rPr>
        <w:t>2 year old funding</w:t>
      </w:r>
    </w:p>
    <w:p w14:paraId="4432D0B8" w14:textId="77777777" w:rsidR="000F42CA" w:rsidRDefault="000F42CA" w:rsidP="000F42CA">
      <w:pPr>
        <w:jc w:val="both"/>
        <w:rPr>
          <w:rFonts w:asciiTheme="minorHAnsi" w:hAnsiTheme="minorHAnsi" w:cstheme="minorHAnsi"/>
        </w:rPr>
      </w:pPr>
      <w:r>
        <w:rPr>
          <w:rFonts w:asciiTheme="minorHAnsi" w:hAnsiTheme="minorHAnsi" w:cstheme="minorHAnsi"/>
        </w:rPr>
        <w:t>If you have a 2 year old child you may be entitled to 15 hours of free childcare per week during school term time.</w:t>
      </w:r>
    </w:p>
    <w:p w14:paraId="6C7E0898" w14:textId="77777777" w:rsidR="000F42CA" w:rsidRDefault="000F42CA" w:rsidP="000F42CA">
      <w:pPr>
        <w:jc w:val="both"/>
        <w:rPr>
          <w:rFonts w:asciiTheme="minorHAnsi" w:hAnsiTheme="minorHAnsi" w:cstheme="minorHAnsi"/>
        </w:rPr>
      </w:pPr>
      <w:r>
        <w:rPr>
          <w:rFonts w:asciiTheme="minorHAnsi" w:hAnsiTheme="minorHAnsi" w:cstheme="minorHAnsi"/>
        </w:rPr>
        <w:t>Your child is eligible if you receive any of the following:</w:t>
      </w:r>
    </w:p>
    <w:p w14:paraId="3A1CA2AF" w14:textId="77777777" w:rsidR="000F42CA" w:rsidRDefault="000F42CA" w:rsidP="000F42CA">
      <w:pPr>
        <w:jc w:val="both"/>
        <w:rPr>
          <w:rFonts w:asciiTheme="minorHAnsi" w:hAnsiTheme="minorHAnsi" w:cstheme="minorHAnsi"/>
        </w:rPr>
      </w:pPr>
      <w:r>
        <w:rPr>
          <w:rFonts w:asciiTheme="minorHAnsi" w:hAnsiTheme="minorHAnsi" w:cstheme="minorHAnsi"/>
        </w:rPr>
        <w:t>• Income Support</w:t>
      </w:r>
    </w:p>
    <w:p w14:paraId="7799E9F7" w14:textId="77777777" w:rsidR="000F42CA" w:rsidRDefault="000F42CA" w:rsidP="000F42CA">
      <w:pPr>
        <w:jc w:val="both"/>
        <w:rPr>
          <w:rFonts w:asciiTheme="minorHAnsi" w:hAnsiTheme="minorHAnsi" w:cstheme="minorHAnsi"/>
        </w:rPr>
      </w:pPr>
      <w:r>
        <w:rPr>
          <w:rFonts w:asciiTheme="minorHAnsi" w:hAnsiTheme="minorHAnsi" w:cstheme="minorHAnsi"/>
        </w:rPr>
        <w:t>• Income-based Jobseeker’s Allowance</w:t>
      </w:r>
    </w:p>
    <w:p w14:paraId="66B19320" w14:textId="77777777" w:rsidR="000F42CA" w:rsidRDefault="000F42CA" w:rsidP="000F42CA">
      <w:pPr>
        <w:jc w:val="both"/>
        <w:rPr>
          <w:rFonts w:asciiTheme="minorHAnsi" w:hAnsiTheme="minorHAnsi" w:cstheme="minorHAnsi"/>
        </w:rPr>
      </w:pPr>
      <w:r>
        <w:rPr>
          <w:rFonts w:asciiTheme="minorHAnsi" w:hAnsiTheme="minorHAnsi" w:cstheme="minorHAnsi"/>
        </w:rPr>
        <w:t>• Income-related Employment Support Allowance</w:t>
      </w:r>
    </w:p>
    <w:p w14:paraId="45663021" w14:textId="77777777" w:rsidR="000F42CA" w:rsidRDefault="000F42CA" w:rsidP="000F42CA">
      <w:pPr>
        <w:jc w:val="both"/>
        <w:rPr>
          <w:rFonts w:asciiTheme="minorHAnsi" w:hAnsiTheme="minorHAnsi" w:cstheme="minorHAnsi"/>
        </w:rPr>
      </w:pPr>
      <w:r>
        <w:rPr>
          <w:rFonts w:asciiTheme="minorHAnsi" w:hAnsiTheme="minorHAnsi" w:cstheme="minorHAnsi"/>
        </w:rPr>
        <w:t>• Support through Part 6 of the Immigration and Asylum Act 1999</w:t>
      </w:r>
    </w:p>
    <w:p w14:paraId="7C514557" w14:textId="77777777" w:rsidR="000F42CA" w:rsidRDefault="000F42CA" w:rsidP="000F42CA">
      <w:pPr>
        <w:jc w:val="both"/>
        <w:rPr>
          <w:rFonts w:asciiTheme="minorHAnsi" w:hAnsiTheme="minorHAnsi" w:cstheme="minorHAnsi"/>
        </w:rPr>
      </w:pPr>
      <w:r>
        <w:rPr>
          <w:rFonts w:asciiTheme="minorHAnsi" w:hAnsiTheme="minorHAnsi" w:cstheme="minorHAnsi"/>
        </w:rPr>
        <w:t>• The guaranteed element of State Pension Credit</w:t>
      </w:r>
    </w:p>
    <w:p w14:paraId="54DE1543" w14:textId="77777777" w:rsidR="000F42CA" w:rsidRDefault="000F42CA" w:rsidP="000F42CA">
      <w:pPr>
        <w:jc w:val="both"/>
        <w:rPr>
          <w:rFonts w:asciiTheme="minorHAnsi" w:hAnsiTheme="minorHAnsi" w:cstheme="minorHAnsi"/>
        </w:rPr>
      </w:pPr>
      <w:r>
        <w:rPr>
          <w:rFonts w:asciiTheme="minorHAnsi" w:hAnsiTheme="minorHAnsi" w:cstheme="minorHAnsi"/>
        </w:rPr>
        <w:t>• Child Tax Credit and /or Working Tax Credit and earn no more than £16,190 per year</w:t>
      </w:r>
    </w:p>
    <w:p w14:paraId="66E29284" w14:textId="77777777" w:rsidR="000F42CA" w:rsidRDefault="000F42CA" w:rsidP="000F42CA">
      <w:pPr>
        <w:jc w:val="both"/>
        <w:rPr>
          <w:rFonts w:asciiTheme="minorHAnsi" w:hAnsiTheme="minorHAnsi" w:cstheme="minorHAnsi"/>
        </w:rPr>
      </w:pPr>
      <w:r>
        <w:rPr>
          <w:rFonts w:asciiTheme="minorHAnsi" w:hAnsiTheme="minorHAnsi" w:cstheme="minorHAnsi"/>
        </w:rPr>
        <w:t>• The Working Tax Credit 4-week run on (the payment you get when you stop qualifying for Working Tax Credit). Or if your child:</w:t>
      </w:r>
    </w:p>
    <w:p w14:paraId="1D1BB05D" w14:textId="77777777" w:rsidR="000F42CA" w:rsidRDefault="000F42CA" w:rsidP="000F42CA">
      <w:pPr>
        <w:ind w:left="720"/>
        <w:jc w:val="both"/>
        <w:rPr>
          <w:rFonts w:asciiTheme="minorHAnsi" w:hAnsiTheme="minorHAnsi" w:cstheme="minorHAnsi"/>
        </w:rPr>
      </w:pPr>
      <w:r>
        <w:rPr>
          <w:rFonts w:asciiTheme="minorHAnsi" w:hAnsiTheme="minorHAnsi" w:cstheme="minorHAnsi"/>
        </w:rPr>
        <w:t>• Has left care through Special Guardianship, or through an Adoption, Residence or Child Arrangements Order</w:t>
      </w:r>
    </w:p>
    <w:p w14:paraId="4A49B487" w14:textId="77777777" w:rsidR="000F42CA" w:rsidRDefault="000F42CA" w:rsidP="000F42CA">
      <w:pPr>
        <w:ind w:left="720"/>
        <w:jc w:val="both"/>
        <w:rPr>
          <w:rFonts w:asciiTheme="minorHAnsi" w:hAnsiTheme="minorHAnsi" w:cstheme="minorHAnsi"/>
        </w:rPr>
      </w:pPr>
      <w:r>
        <w:rPr>
          <w:rFonts w:asciiTheme="minorHAnsi" w:hAnsiTheme="minorHAnsi" w:cstheme="minorHAnsi"/>
        </w:rPr>
        <w:t>• Is a Looked After Child (LAC)</w:t>
      </w:r>
    </w:p>
    <w:p w14:paraId="089F8998" w14:textId="77777777" w:rsidR="000F42CA" w:rsidRDefault="000F42CA" w:rsidP="000F42CA">
      <w:pPr>
        <w:ind w:left="720"/>
        <w:jc w:val="both"/>
        <w:rPr>
          <w:rFonts w:asciiTheme="minorHAnsi" w:hAnsiTheme="minorHAnsi" w:cstheme="minorHAnsi"/>
        </w:rPr>
      </w:pPr>
      <w:r>
        <w:rPr>
          <w:rFonts w:asciiTheme="minorHAnsi" w:hAnsiTheme="minorHAnsi" w:cstheme="minorHAnsi"/>
        </w:rPr>
        <w:t>• Has a current statement of Special Educational Needs (SEN) or an Education, Health and Care Plan</w:t>
      </w:r>
    </w:p>
    <w:p w14:paraId="6B6E4AEE" w14:textId="77777777" w:rsidR="000F42CA" w:rsidRDefault="000F42CA" w:rsidP="000F42CA">
      <w:pPr>
        <w:ind w:left="720"/>
        <w:jc w:val="both"/>
        <w:rPr>
          <w:rFonts w:asciiTheme="minorHAnsi" w:hAnsiTheme="minorHAnsi" w:cstheme="minorHAnsi"/>
        </w:rPr>
      </w:pPr>
      <w:r>
        <w:rPr>
          <w:rFonts w:asciiTheme="minorHAnsi" w:hAnsiTheme="minorHAnsi" w:cstheme="minorHAnsi"/>
        </w:rPr>
        <w:t>• Receives Disability Living Allowance.</w:t>
      </w:r>
    </w:p>
    <w:p w14:paraId="013D8DF1" w14:textId="77777777" w:rsidR="000F42CA" w:rsidRDefault="000F42CA" w:rsidP="000F42CA">
      <w:pPr>
        <w:jc w:val="both"/>
        <w:rPr>
          <w:rFonts w:asciiTheme="majorHAnsi" w:hAnsiTheme="majorHAnsi" w:cstheme="majorHAnsi"/>
        </w:rPr>
      </w:pPr>
      <w:r>
        <w:rPr>
          <w:rFonts w:asciiTheme="minorHAnsi" w:hAnsiTheme="minorHAnsi" w:cstheme="minorHAnsi"/>
        </w:rPr>
        <w:lastRenderedPageBreak/>
        <w:t xml:space="preserve">Children who are eligible can receive their free childcare from the beginning of the term after their second birthday. </w:t>
      </w:r>
    </w:p>
    <w:p w14:paraId="317B053B" w14:textId="77777777" w:rsidR="000F42CA" w:rsidRDefault="000F42CA" w:rsidP="000F42CA">
      <w:pPr>
        <w:rPr>
          <w:rFonts w:asciiTheme="majorHAnsi" w:hAnsiTheme="majorHAnsi" w:cstheme="majorHAnsi"/>
        </w:rPr>
      </w:pPr>
    </w:p>
    <w:p w14:paraId="5784887E" w14:textId="77777777" w:rsidR="000F42CA" w:rsidRDefault="000F42CA" w:rsidP="000F42CA">
      <w:pPr>
        <w:pStyle w:val="NoSpacing"/>
        <w:rPr>
          <w:rFonts w:cstheme="minorHAnsi"/>
          <w:b/>
          <w:sz w:val="24"/>
          <w:szCs w:val="24"/>
        </w:rPr>
      </w:pPr>
      <w:r>
        <w:rPr>
          <w:rFonts w:cstheme="minorHAnsi"/>
          <w:b/>
          <w:sz w:val="24"/>
          <w:szCs w:val="24"/>
        </w:rPr>
        <w:t>30 Hour Offer (for children aged 3&amp;4)</w:t>
      </w:r>
    </w:p>
    <w:p w14:paraId="127529DF" w14:textId="77777777" w:rsidR="000F42CA" w:rsidRDefault="000F42CA" w:rsidP="000F42CA">
      <w:pPr>
        <w:pStyle w:val="NoSpacing"/>
        <w:jc w:val="both"/>
        <w:rPr>
          <w:rFonts w:cstheme="minorHAnsi"/>
          <w:sz w:val="24"/>
          <w:szCs w:val="24"/>
        </w:rPr>
      </w:pPr>
      <w:r>
        <w:rPr>
          <w:rFonts w:cstheme="minorHAnsi"/>
          <w:sz w:val="24"/>
          <w:szCs w:val="24"/>
        </w:rPr>
        <w:t xml:space="preserve">From September 2017, </w:t>
      </w:r>
      <w:r>
        <w:rPr>
          <w:rFonts w:cstheme="minorHAnsi"/>
          <w:b/>
          <w:sz w:val="24"/>
          <w:szCs w:val="24"/>
        </w:rPr>
        <w:t>all</w:t>
      </w:r>
      <w:r>
        <w:rPr>
          <w:rFonts w:cstheme="minorHAnsi"/>
          <w:sz w:val="24"/>
          <w:szCs w:val="24"/>
        </w:rPr>
        <w:t xml:space="preserve"> 3 and 4 year olds will continue to be entitled to the universal offer of 15 hours funded early years education, each week for 38 weeks of the year.  The process for claiming this remains the same:  Rougham Acorns &amp; Woodlands (RA&amp;W) will provide you with a Parent Authorisation Form (PAF) to complete and return to us and then we, as the Provider, will make a claim on your behalf to Suffolk County Council.  It is imperative that you correctly complete the form and return it to us (with any required original identification) on or before the date shown on the accompanying letter.  If your form is late and/or incorrect and misses the submission deadline, we are unable to claim your funded hours and will charge you directly for your sessions at RA&amp;W’s usual rates.</w:t>
      </w:r>
    </w:p>
    <w:p w14:paraId="33D414F2" w14:textId="77777777" w:rsidR="000F42CA" w:rsidRDefault="000F42CA" w:rsidP="000F42CA">
      <w:pPr>
        <w:pStyle w:val="NoSpacing"/>
        <w:jc w:val="both"/>
        <w:rPr>
          <w:rFonts w:cstheme="minorHAnsi"/>
          <w:sz w:val="24"/>
          <w:szCs w:val="24"/>
        </w:rPr>
      </w:pPr>
    </w:p>
    <w:p w14:paraId="6A3465F2" w14:textId="77777777" w:rsidR="000F42CA" w:rsidRDefault="000F42CA" w:rsidP="000F42CA">
      <w:pPr>
        <w:pStyle w:val="NoSpacing"/>
        <w:jc w:val="both"/>
        <w:rPr>
          <w:rFonts w:cstheme="minorHAnsi"/>
          <w:b/>
          <w:sz w:val="24"/>
          <w:szCs w:val="24"/>
        </w:rPr>
      </w:pPr>
      <w:r>
        <w:rPr>
          <w:rFonts w:cstheme="minorHAnsi"/>
          <w:sz w:val="24"/>
          <w:szCs w:val="24"/>
        </w:rPr>
        <w:t xml:space="preserve">In addition to the universal 15 hours, eligible working families of 3 and 4 year olds will also be able to claim a further 15 hours care each week, for 38 weeks of the year.  To check your eligibility, you should visit </w:t>
      </w:r>
      <w:hyperlink r:id="rId7" w:history="1">
        <w:r>
          <w:rPr>
            <w:rStyle w:val="Hyperlink"/>
            <w:rFonts w:cstheme="minorHAnsi"/>
            <w:sz w:val="24"/>
            <w:szCs w:val="24"/>
          </w:rPr>
          <w:t>www.childcarechoices.gov.uk</w:t>
        </w:r>
      </w:hyperlink>
      <w:r>
        <w:rPr>
          <w:rFonts w:cstheme="minorHAnsi"/>
          <w:sz w:val="24"/>
          <w:szCs w:val="24"/>
        </w:rPr>
        <w:t>.  If you are eligible, you will be provided with an 11 digit code from the HMRC.  This eligibility check MUST be done before the end of the existing term (i.e., 31</w:t>
      </w:r>
      <w:r>
        <w:rPr>
          <w:rFonts w:cstheme="minorHAnsi"/>
          <w:sz w:val="24"/>
          <w:szCs w:val="24"/>
          <w:vertAlign w:val="superscript"/>
        </w:rPr>
        <w:t>st</w:t>
      </w:r>
      <w:r>
        <w:rPr>
          <w:rFonts w:cstheme="minorHAnsi"/>
          <w:sz w:val="24"/>
          <w:szCs w:val="24"/>
        </w:rPr>
        <w:t xml:space="preserve"> December for the Spring Term) so that it can be validated.  </w:t>
      </w:r>
      <w:r>
        <w:rPr>
          <w:rFonts w:cstheme="minorHAnsi"/>
          <w:b/>
          <w:sz w:val="24"/>
          <w:szCs w:val="24"/>
        </w:rPr>
        <w:t>Please note that even if you are eligible for 30 funded hours, sessions are subject to availability and whilst we will do our utmost to accommodate your requirements, it may not always be possible to do so.</w:t>
      </w:r>
    </w:p>
    <w:p w14:paraId="7737F38A" w14:textId="77777777" w:rsidR="000F42CA" w:rsidRDefault="000F42CA" w:rsidP="000F42CA">
      <w:pPr>
        <w:pStyle w:val="NoSpacing"/>
        <w:jc w:val="both"/>
        <w:rPr>
          <w:rFonts w:cstheme="minorHAnsi"/>
          <w:sz w:val="24"/>
          <w:szCs w:val="24"/>
        </w:rPr>
      </w:pPr>
    </w:p>
    <w:p w14:paraId="3886F449" w14:textId="77777777" w:rsidR="000F42CA" w:rsidRDefault="000F42CA" w:rsidP="000F42CA">
      <w:pPr>
        <w:pStyle w:val="NoSpacing"/>
        <w:jc w:val="both"/>
        <w:rPr>
          <w:rFonts w:cstheme="minorHAnsi"/>
          <w:sz w:val="24"/>
          <w:szCs w:val="24"/>
        </w:rPr>
      </w:pPr>
      <w:r>
        <w:rPr>
          <w:rFonts w:cstheme="minorHAnsi"/>
          <w:sz w:val="24"/>
          <w:szCs w:val="24"/>
        </w:rPr>
        <w:t>Your claim is made via RA&amp;W using the same PAF and system used for the universal 15-hour offer.  In addition, you will need to complete a consent form giving RA&amp;W permission to validate your code.</w:t>
      </w:r>
    </w:p>
    <w:p w14:paraId="2C5677CD" w14:textId="77777777" w:rsidR="000F42CA" w:rsidRDefault="000F42CA" w:rsidP="000F42CA">
      <w:pPr>
        <w:pStyle w:val="NoSpacing"/>
        <w:jc w:val="both"/>
        <w:rPr>
          <w:rFonts w:cstheme="minorHAnsi"/>
          <w:sz w:val="24"/>
          <w:szCs w:val="24"/>
        </w:rPr>
      </w:pPr>
    </w:p>
    <w:p w14:paraId="0C3EC0CD" w14:textId="77777777" w:rsidR="000F42CA" w:rsidRDefault="000F42CA" w:rsidP="000F42CA">
      <w:pPr>
        <w:pStyle w:val="NoSpacing"/>
        <w:jc w:val="both"/>
        <w:rPr>
          <w:rFonts w:cstheme="minorHAnsi"/>
          <w:sz w:val="24"/>
          <w:szCs w:val="24"/>
        </w:rPr>
      </w:pPr>
      <w:r>
        <w:rPr>
          <w:rFonts w:cstheme="minorHAnsi"/>
          <w:sz w:val="24"/>
          <w:szCs w:val="24"/>
        </w:rPr>
        <w:t>Parents are then required to re-confirm their eligibility through their Childcare Choices account every 3 months and confirm this with RA&amp;W in the term prior to that in which they wish their additional entitlement to continue i.e. check eligibility in November/December to be able to claim in the Spring Term (January).</w:t>
      </w:r>
    </w:p>
    <w:p w14:paraId="5E773D55" w14:textId="77777777" w:rsidR="000F42CA" w:rsidRDefault="000F42CA" w:rsidP="000F42CA">
      <w:pPr>
        <w:pStyle w:val="NoSpacing"/>
        <w:jc w:val="both"/>
        <w:rPr>
          <w:rFonts w:cstheme="minorHAnsi"/>
          <w:sz w:val="24"/>
          <w:szCs w:val="24"/>
        </w:rPr>
      </w:pPr>
    </w:p>
    <w:p w14:paraId="1F78BCF3" w14:textId="77777777" w:rsidR="000F42CA" w:rsidRDefault="000F42CA" w:rsidP="000F42CA">
      <w:pPr>
        <w:pStyle w:val="NoSpacing"/>
        <w:jc w:val="both"/>
        <w:rPr>
          <w:rFonts w:cstheme="minorHAnsi"/>
          <w:sz w:val="24"/>
          <w:szCs w:val="24"/>
        </w:rPr>
      </w:pPr>
      <w:r>
        <w:rPr>
          <w:rFonts w:cstheme="minorHAnsi"/>
          <w:sz w:val="24"/>
          <w:szCs w:val="24"/>
        </w:rPr>
        <w:t>If a child’s parent(s) cease to meet the eligibility criteria, then the child will enter a ‘Grace Period’.  A child who drops out of eligibility in the first half of a term remains eligible until the end of that term.  If they drop out of eligibility in the second half of the term they remain eligible until the end of the next term.  See table below:</w:t>
      </w:r>
    </w:p>
    <w:p w14:paraId="75F56C4C" w14:textId="77777777" w:rsidR="000F42CA" w:rsidRDefault="000F42CA">
      <w:pPr>
        <w:rPr>
          <w:rFonts w:asciiTheme="minorHAnsi" w:eastAsiaTheme="minorHAnsi" w:hAnsiTheme="minorHAnsi" w:cstheme="minorHAnsi"/>
          <w:lang w:eastAsia="en-US"/>
        </w:rPr>
      </w:pPr>
      <w:r>
        <w:rPr>
          <w:rFonts w:cstheme="minorHAnsi"/>
        </w:rPr>
        <w:br w:type="page"/>
      </w:r>
    </w:p>
    <w:p w14:paraId="63489E63" w14:textId="77777777" w:rsidR="000F42CA" w:rsidRDefault="000F42CA" w:rsidP="000F42CA">
      <w:pPr>
        <w:pStyle w:val="NoSpacing"/>
        <w:jc w:val="both"/>
        <w:rPr>
          <w:rFonts w:cstheme="minorHAnsi"/>
          <w:sz w:val="24"/>
          <w:szCs w:val="24"/>
        </w:rPr>
      </w:pPr>
    </w:p>
    <w:tbl>
      <w:tblPr>
        <w:tblStyle w:val="TableGrid"/>
        <w:tblW w:w="0" w:type="auto"/>
        <w:tblInd w:w="0" w:type="dxa"/>
        <w:tblLook w:val="04A0" w:firstRow="1" w:lastRow="0" w:firstColumn="1" w:lastColumn="0" w:noHBand="0" w:noVBand="1"/>
      </w:tblPr>
      <w:tblGrid>
        <w:gridCol w:w="4177"/>
        <w:gridCol w:w="4119"/>
      </w:tblGrid>
      <w:tr w:rsidR="000F42CA" w14:paraId="3D38E6F6" w14:textId="77777777" w:rsidTr="000F42CA">
        <w:tc>
          <w:tcPr>
            <w:tcW w:w="4508" w:type="dxa"/>
            <w:tcBorders>
              <w:top w:val="single" w:sz="4" w:space="0" w:color="auto"/>
              <w:left w:val="single" w:sz="4" w:space="0" w:color="auto"/>
              <w:bottom w:val="single" w:sz="4" w:space="0" w:color="auto"/>
              <w:right w:val="single" w:sz="4" w:space="0" w:color="auto"/>
            </w:tcBorders>
            <w:hideMark/>
          </w:tcPr>
          <w:p w14:paraId="73F122B0" w14:textId="77777777" w:rsidR="000F42CA" w:rsidRDefault="000F42CA">
            <w:pPr>
              <w:pStyle w:val="NoSpacing"/>
              <w:jc w:val="center"/>
              <w:rPr>
                <w:rFonts w:cstheme="minorHAnsi"/>
                <w:b/>
                <w:sz w:val="24"/>
                <w:szCs w:val="24"/>
              </w:rPr>
            </w:pPr>
            <w:r>
              <w:rPr>
                <w:rFonts w:cstheme="minorHAnsi"/>
                <w:b/>
                <w:sz w:val="24"/>
                <w:szCs w:val="24"/>
              </w:rPr>
              <w:t>Date parent receives INELIGIBLE decision on reconfirmation</w:t>
            </w:r>
          </w:p>
        </w:tc>
        <w:tc>
          <w:tcPr>
            <w:tcW w:w="4508" w:type="dxa"/>
            <w:tcBorders>
              <w:top w:val="single" w:sz="4" w:space="0" w:color="auto"/>
              <w:left w:val="single" w:sz="4" w:space="0" w:color="auto"/>
              <w:bottom w:val="single" w:sz="4" w:space="0" w:color="auto"/>
              <w:right w:val="single" w:sz="4" w:space="0" w:color="auto"/>
            </w:tcBorders>
            <w:hideMark/>
          </w:tcPr>
          <w:p w14:paraId="04CCBB45" w14:textId="77777777" w:rsidR="000F42CA" w:rsidRDefault="000F42CA">
            <w:pPr>
              <w:pStyle w:val="NoSpacing"/>
              <w:jc w:val="center"/>
              <w:rPr>
                <w:rFonts w:cstheme="minorHAnsi"/>
                <w:b/>
                <w:sz w:val="24"/>
                <w:szCs w:val="24"/>
              </w:rPr>
            </w:pPr>
            <w:r>
              <w:rPr>
                <w:rFonts w:cstheme="minorHAnsi"/>
                <w:b/>
                <w:sz w:val="24"/>
                <w:szCs w:val="24"/>
              </w:rPr>
              <w:t>Grace Period End Date</w:t>
            </w:r>
          </w:p>
        </w:tc>
      </w:tr>
      <w:tr w:rsidR="000F42CA" w14:paraId="0AE20108" w14:textId="77777777" w:rsidTr="000F42CA">
        <w:tc>
          <w:tcPr>
            <w:tcW w:w="4508" w:type="dxa"/>
            <w:tcBorders>
              <w:top w:val="single" w:sz="4" w:space="0" w:color="auto"/>
              <w:left w:val="single" w:sz="4" w:space="0" w:color="auto"/>
              <w:bottom w:val="single" w:sz="4" w:space="0" w:color="auto"/>
              <w:right w:val="single" w:sz="4" w:space="0" w:color="auto"/>
            </w:tcBorders>
            <w:hideMark/>
          </w:tcPr>
          <w:p w14:paraId="4B013B3E" w14:textId="77777777" w:rsidR="000F42CA" w:rsidRDefault="000F42CA">
            <w:pPr>
              <w:pStyle w:val="NoSpacing"/>
              <w:jc w:val="both"/>
              <w:rPr>
                <w:rFonts w:cstheme="minorHAnsi"/>
                <w:sz w:val="24"/>
                <w:szCs w:val="24"/>
              </w:rPr>
            </w:pPr>
            <w:r>
              <w:rPr>
                <w:rFonts w:cstheme="minorHAnsi"/>
                <w:sz w:val="24"/>
                <w:szCs w:val="24"/>
              </w:rPr>
              <w:t>1 January – 10 February</w:t>
            </w:r>
          </w:p>
        </w:tc>
        <w:tc>
          <w:tcPr>
            <w:tcW w:w="4508" w:type="dxa"/>
            <w:tcBorders>
              <w:top w:val="single" w:sz="4" w:space="0" w:color="auto"/>
              <w:left w:val="single" w:sz="4" w:space="0" w:color="auto"/>
              <w:bottom w:val="single" w:sz="4" w:space="0" w:color="auto"/>
              <w:right w:val="single" w:sz="4" w:space="0" w:color="auto"/>
            </w:tcBorders>
            <w:hideMark/>
          </w:tcPr>
          <w:p w14:paraId="094A8521" w14:textId="77777777" w:rsidR="000F42CA" w:rsidRDefault="000F42CA">
            <w:pPr>
              <w:pStyle w:val="NoSpacing"/>
              <w:jc w:val="both"/>
              <w:rPr>
                <w:rFonts w:cstheme="minorHAnsi"/>
                <w:sz w:val="24"/>
                <w:szCs w:val="24"/>
              </w:rPr>
            </w:pPr>
            <w:r>
              <w:rPr>
                <w:rFonts w:cstheme="minorHAnsi"/>
                <w:sz w:val="24"/>
                <w:szCs w:val="24"/>
              </w:rPr>
              <w:t>31 March</w:t>
            </w:r>
          </w:p>
        </w:tc>
      </w:tr>
      <w:tr w:rsidR="000F42CA" w14:paraId="1E413084" w14:textId="77777777" w:rsidTr="000F42CA">
        <w:tc>
          <w:tcPr>
            <w:tcW w:w="4508" w:type="dxa"/>
            <w:tcBorders>
              <w:top w:val="single" w:sz="4" w:space="0" w:color="auto"/>
              <w:left w:val="single" w:sz="4" w:space="0" w:color="auto"/>
              <w:bottom w:val="single" w:sz="4" w:space="0" w:color="auto"/>
              <w:right w:val="single" w:sz="4" w:space="0" w:color="auto"/>
            </w:tcBorders>
            <w:hideMark/>
          </w:tcPr>
          <w:p w14:paraId="1B4E52AC" w14:textId="77777777" w:rsidR="000F42CA" w:rsidRDefault="000F42CA">
            <w:pPr>
              <w:pStyle w:val="NoSpacing"/>
              <w:jc w:val="both"/>
              <w:rPr>
                <w:rFonts w:cstheme="minorHAnsi"/>
                <w:sz w:val="24"/>
                <w:szCs w:val="24"/>
              </w:rPr>
            </w:pPr>
            <w:r>
              <w:rPr>
                <w:rFonts w:cstheme="minorHAnsi"/>
                <w:sz w:val="24"/>
                <w:szCs w:val="24"/>
              </w:rPr>
              <w:t>11 February – 31 March</w:t>
            </w:r>
          </w:p>
        </w:tc>
        <w:tc>
          <w:tcPr>
            <w:tcW w:w="4508" w:type="dxa"/>
            <w:tcBorders>
              <w:top w:val="single" w:sz="4" w:space="0" w:color="auto"/>
              <w:left w:val="single" w:sz="4" w:space="0" w:color="auto"/>
              <w:bottom w:val="single" w:sz="4" w:space="0" w:color="auto"/>
              <w:right w:val="single" w:sz="4" w:space="0" w:color="auto"/>
            </w:tcBorders>
            <w:hideMark/>
          </w:tcPr>
          <w:p w14:paraId="26C63DE5" w14:textId="77777777" w:rsidR="000F42CA" w:rsidRDefault="000F42CA">
            <w:pPr>
              <w:pStyle w:val="NoSpacing"/>
              <w:jc w:val="both"/>
              <w:rPr>
                <w:rFonts w:cstheme="minorHAnsi"/>
                <w:sz w:val="24"/>
                <w:szCs w:val="24"/>
              </w:rPr>
            </w:pPr>
            <w:r>
              <w:rPr>
                <w:rFonts w:cstheme="minorHAnsi"/>
                <w:sz w:val="24"/>
                <w:szCs w:val="24"/>
              </w:rPr>
              <w:t>31 August</w:t>
            </w:r>
          </w:p>
        </w:tc>
      </w:tr>
      <w:tr w:rsidR="000F42CA" w14:paraId="7E659FA4" w14:textId="77777777" w:rsidTr="000F42CA">
        <w:tc>
          <w:tcPr>
            <w:tcW w:w="4508" w:type="dxa"/>
            <w:tcBorders>
              <w:top w:val="single" w:sz="4" w:space="0" w:color="auto"/>
              <w:left w:val="single" w:sz="4" w:space="0" w:color="auto"/>
              <w:bottom w:val="single" w:sz="4" w:space="0" w:color="auto"/>
              <w:right w:val="single" w:sz="4" w:space="0" w:color="auto"/>
            </w:tcBorders>
            <w:hideMark/>
          </w:tcPr>
          <w:p w14:paraId="45EF05E1" w14:textId="77777777" w:rsidR="000F42CA" w:rsidRDefault="000F42CA">
            <w:pPr>
              <w:pStyle w:val="NoSpacing"/>
              <w:jc w:val="both"/>
              <w:rPr>
                <w:rFonts w:cstheme="minorHAnsi"/>
                <w:sz w:val="24"/>
                <w:szCs w:val="24"/>
              </w:rPr>
            </w:pPr>
            <w:r>
              <w:rPr>
                <w:rFonts w:cstheme="minorHAnsi"/>
                <w:sz w:val="24"/>
                <w:szCs w:val="24"/>
              </w:rPr>
              <w:t>1 April – 26 May</w:t>
            </w:r>
          </w:p>
        </w:tc>
        <w:tc>
          <w:tcPr>
            <w:tcW w:w="4508" w:type="dxa"/>
            <w:tcBorders>
              <w:top w:val="single" w:sz="4" w:space="0" w:color="auto"/>
              <w:left w:val="single" w:sz="4" w:space="0" w:color="auto"/>
              <w:bottom w:val="single" w:sz="4" w:space="0" w:color="auto"/>
              <w:right w:val="single" w:sz="4" w:space="0" w:color="auto"/>
            </w:tcBorders>
            <w:hideMark/>
          </w:tcPr>
          <w:p w14:paraId="7DC15EFA" w14:textId="77777777" w:rsidR="000F42CA" w:rsidRDefault="000F42CA">
            <w:pPr>
              <w:pStyle w:val="NoSpacing"/>
              <w:jc w:val="both"/>
              <w:rPr>
                <w:rFonts w:cstheme="minorHAnsi"/>
                <w:sz w:val="24"/>
                <w:szCs w:val="24"/>
              </w:rPr>
            </w:pPr>
            <w:r>
              <w:rPr>
                <w:rFonts w:cstheme="minorHAnsi"/>
                <w:sz w:val="24"/>
                <w:szCs w:val="24"/>
              </w:rPr>
              <w:t>31 August</w:t>
            </w:r>
          </w:p>
        </w:tc>
      </w:tr>
      <w:tr w:rsidR="000F42CA" w14:paraId="34C6A778" w14:textId="77777777" w:rsidTr="000F42CA">
        <w:tc>
          <w:tcPr>
            <w:tcW w:w="4508" w:type="dxa"/>
            <w:tcBorders>
              <w:top w:val="single" w:sz="4" w:space="0" w:color="auto"/>
              <w:left w:val="single" w:sz="4" w:space="0" w:color="auto"/>
              <w:bottom w:val="single" w:sz="4" w:space="0" w:color="auto"/>
              <w:right w:val="single" w:sz="4" w:space="0" w:color="auto"/>
            </w:tcBorders>
            <w:hideMark/>
          </w:tcPr>
          <w:p w14:paraId="1BAA5C7A" w14:textId="77777777" w:rsidR="000F42CA" w:rsidRDefault="000F42CA">
            <w:pPr>
              <w:pStyle w:val="NoSpacing"/>
              <w:jc w:val="both"/>
              <w:rPr>
                <w:rFonts w:cstheme="minorHAnsi"/>
                <w:sz w:val="24"/>
                <w:szCs w:val="24"/>
              </w:rPr>
            </w:pPr>
            <w:r>
              <w:rPr>
                <w:rFonts w:cstheme="minorHAnsi"/>
                <w:sz w:val="24"/>
                <w:szCs w:val="24"/>
              </w:rPr>
              <w:t>27 May – 31 August</w:t>
            </w:r>
          </w:p>
        </w:tc>
        <w:tc>
          <w:tcPr>
            <w:tcW w:w="4508" w:type="dxa"/>
            <w:tcBorders>
              <w:top w:val="single" w:sz="4" w:space="0" w:color="auto"/>
              <w:left w:val="single" w:sz="4" w:space="0" w:color="auto"/>
              <w:bottom w:val="single" w:sz="4" w:space="0" w:color="auto"/>
              <w:right w:val="single" w:sz="4" w:space="0" w:color="auto"/>
            </w:tcBorders>
            <w:hideMark/>
          </w:tcPr>
          <w:p w14:paraId="71AA7E92" w14:textId="77777777" w:rsidR="000F42CA" w:rsidRDefault="000F42CA">
            <w:pPr>
              <w:pStyle w:val="NoSpacing"/>
              <w:jc w:val="both"/>
              <w:rPr>
                <w:rFonts w:cstheme="minorHAnsi"/>
                <w:sz w:val="24"/>
                <w:szCs w:val="24"/>
              </w:rPr>
            </w:pPr>
            <w:r>
              <w:rPr>
                <w:rFonts w:cstheme="minorHAnsi"/>
                <w:sz w:val="24"/>
                <w:szCs w:val="24"/>
              </w:rPr>
              <w:t>31 December</w:t>
            </w:r>
          </w:p>
        </w:tc>
      </w:tr>
      <w:tr w:rsidR="000F42CA" w14:paraId="3742B434" w14:textId="77777777" w:rsidTr="000F42CA">
        <w:tc>
          <w:tcPr>
            <w:tcW w:w="4508" w:type="dxa"/>
            <w:tcBorders>
              <w:top w:val="single" w:sz="4" w:space="0" w:color="auto"/>
              <w:left w:val="single" w:sz="4" w:space="0" w:color="auto"/>
              <w:bottom w:val="single" w:sz="4" w:space="0" w:color="auto"/>
              <w:right w:val="single" w:sz="4" w:space="0" w:color="auto"/>
            </w:tcBorders>
            <w:hideMark/>
          </w:tcPr>
          <w:p w14:paraId="441366F5" w14:textId="77777777" w:rsidR="000F42CA" w:rsidRDefault="000F42CA">
            <w:pPr>
              <w:pStyle w:val="NoSpacing"/>
              <w:jc w:val="both"/>
              <w:rPr>
                <w:rFonts w:cstheme="minorHAnsi"/>
                <w:sz w:val="24"/>
                <w:szCs w:val="24"/>
              </w:rPr>
            </w:pPr>
            <w:r>
              <w:rPr>
                <w:rFonts w:cstheme="minorHAnsi"/>
                <w:sz w:val="24"/>
                <w:szCs w:val="24"/>
              </w:rPr>
              <w:t>1 September – 21 October</w:t>
            </w:r>
          </w:p>
        </w:tc>
        <w:tc>
          <w:tcPr>
            <w:tcW w:w="4508" w:type="dxa"/>
            <w:tcBorders>
              <w:top w:val="single" w:sz="4" w:space="0" w:color="auto"/>
              <w:left w:val="single" w:sz="4" w:space="0" w:color="auto"/>
              <w:bottom w:val="single" w:sz="4" w:space="0" w:color="auto"/>
              <w:right w:val="single" w:sz="4" w:space="0" w:color="auto"/>
            </w:tcBorders>
            <w:hideMark/>
          </w:tcPr>
          <w:p w14:paraId="37619FF8" w14:textId="77777777" w:rsidR="000F42CA" w:rsidRDefault="000F42CA">
            <w:pPr>
              <w:pStyle w:val="NoSpacing"/>
              <w:jc w:val="both"/>
              <w:rPr>
                <w:rFonts w:cstheme="minorHAnsi"/>
                <w:sz w:val="24"/>
                <w:szCs w:val="24"/>
              </w:rPr>
            </w:pPr>
            <w:r>
              <w:rPr>
                <w:rFonts w:cstheme="minorHAnsi"/>
                <w:sz w:val="24"/>
                <w:szCs w:val="24"/>
              </w:rPr>
              <w:t>31 December</w:t>
            </w:r>
          </w:p>
        </w:tc>
      </w:tr>
      <w:tr w:rsidR="000F42CA" w14:paraId="085C8395" w14:textId="77777777" w:rsidTr="000F42CA">
        <w:tc>
          <w:tcPr>
            <w:tcW w:w="4508" w:type="dxa"/>
            <w:tcBorders>
              <w:top w:val="single" w:sz="4" w:space="0" w:color="auto"/>
              <w:left w:val="single" w:sz="4" w:space="0" w:color="auto"/>
              <w:bottom w:val="single" w:sz="4" w:space="0" w:color="auto"/>
              <w:right w:val="single" w:sz="4" w:space="0" w:color="auto"/>
            </w:tcBorders>
            <w:hideMark/>
          </w:tcPr>
          <w:p w14:paraId="1507F0D5" w14:textId="77777777" w:rsidR="000F42CA" w:rsidRDefault="000F42CA">
            <w:pPr>
              <w:pStyle w:val="NoSpacing"/>
              <w:jc w:val="both"/>
              <w:rPr>
                <w:rFonts w:cstheme="minorHAnsi"/>
                <w:sz w:val="24"/>
                <w:szCs w:val="24"/>
              </w:rPr>
            </w:pPr>
            <w:r>
              <w:rPr>
                <w:rFonts w:cstheme="minorHAnsi"/>
                <w:sz w:val="24"/>
                <w:szCs w:val="24"/>
              </w:rPr>
              <w:t>22 October – 31 December</w:t>
            </w:r>
          </w:p>
        </w:tc>
        <w:tc>
          <w:tcPr>
            <w:tcW w:w="4508" w:type="dxa"/>
            <w:tcBorders>
              <w:top w:val="single" w:sz="4" w:space="0" w:color="auto"/>
              <w:left w:val="single" w:sz="4" w:space="0" w:color="auto"/>
              <w:bottom w:val="single" w:sz="4" w:space="0" w:color="auto"/>
              <w:right w:val="single" w:sz="4" w:space="0" w:color="auto"/>
            </w:tcBorders>
            <w:hideMark/>
          </w:tcPr>
          <w:p w14:paraId="6CAEC8DC" w14:textId="77777777" w:rsidR="000F42CA" w:rsidRDefault="000F42CA">
            <w:pPr>
              <w:pStyle w:val="NoSpacing"/>
              <w:jc w:val="both"/>
              <w:rPr>
                <w:rFonts w:cstheme="minorHAnsi"/>
                <w:sz w:val="24"/>
                <w:szCs w:val="24"/>
              </w:rPr>
            </w:pPr>
            <w:r>
              <w:rPr>
                <w:rFonts w:cstheme="minorHAnsi"/>
                <w:sz w:val="24"/>
                <w:szCs w:val="24"/>
              </w:rPr>
              <w:t>31 March</w:t>
            </w:r>
          </w:p>
        </w:tc>
      </w:tr>
    </w:tbl>
    <w:p w14:paraId="60308EB8" w14:textId="77777777" w:rsidR="000F42CA" w:rsidRDefault="000F42CA" w:rsidP="000F42CA">
      <w:pPr>
        <w:pStyle w:val="Default"/>
        <w:rPr>
          <w:rFonts w:asciiTheme="minorHAnsi" w:hAnsiTheme="minorHAnsi" w:cstheme="minorHAnsi"/>
        </w:rPr>
      </w:pPr>
    </w:p>
    <w:p w14:paraId="41E00D66" w14:textId="77777777" w:rsidR="000F42CA" w:rsidRDefault="000F42CA" w:rsidP="000F42CA">
      <w:pPr>
        <w:pStyle w:val="NoSpacing"/>
        <w:rPr>
          <w:rFonts w:cstheme="minorHAnsi"/>
          <w:b/>
          <w:sz w:val="24"/>
          <w:szCs w:val="24"/>
        </w:rPr>
      </w:pPr>
      <w:r>
        <w:rPr>
          <w:rFonts w:cstheme="minorHAnsi"/>
          <w:b/>
          <w:sz w:val="24"/>
          <w:szCs w:val="24"/>
        </w:rPr>
        <w:t>Tax Free Childcare Account</w:t>
      </w:r>
    </w:p>
    <w:p w14:paraId="4B6ED2C1" w14:textId="77777777" w:rsidR="000F42CA" w:rsidRDefault="000F42CA" w:rsidP="000F42CA">
      <w:pPr>
        <w:pStyle w:val="NoSpacing"/>
        <w:jc w:val="both"/>
        <w:rPr>
          <w:rFonts w:cstheme="minorHAnsi"/>
          <w:sz w:val="24"/>
          <w:szCs w:val="24"/>
        </w:rPr>
      </w:pPr>
      <w:r>
        <w:rPr>
          <w:rFonts w:cstheme="minorHAnsi"/>
          <w:sz w:val="24"/>
          <w:szCs w:val="24"/>
        </w:rPr>
        <w:t>Tax Free Childcare is an online payment account, topped up by the Government, which parents use solely to pay their childcare costs.  For every £8 that families pay in, the Government will make a top-up payment of £2, up to a maximum of £2000 per child per year (or £4000 for disabled children).</w:t>
      </w:r>
    </w:p>
    <w:p w14:paraId="759801A3" w14:textId="77777777" w:rsidR="000F42CA" w:rsidRDefault="000F42CA" w:rsidP="000F42CA">
      <w:pPr>
        <w:pStyle w:val="NoSpacing"/>
        <w:jc w:val="both"/>
        <w:rPr>
          <w:rFonts w:cstheme="minorHAnsi"/>
          <w:sz w:val="24"/>
          <w:szCs w:val="24"/>
        </w:rPr>
      </w:pPr>
    </w:p>
    <w:p w14:paraId="6383CE03" w14:textId="77777777" w:rsidR="000F42CA" w:rsidRDefault="000F42CA" w:rsidP="000F42CA">
      <w:pPr>
        <w:pStyle w:val="NoSpacing"/>
        <w:jc w:val="both"/>
        <w:rPr>
          <w:rFonts w:cstheme="minorHAnsi"/>
          <w:sz w:val="24"/>
          <w:szCs w:val="24"/>
        </w:rPr>
      </w:pPr>
      <w:r>
        <w:rPr>
          <w:rFonts w:cstheme="minorHAnsi"/>
          <w:sz w:val="24"/>
          <w:szCs w:val="24"/>
        </w:rPr>
        <w:t>Tax Free Childcare will be available for children under 12 years old (under 17 years old for disabled children) and can be used to contribute towards your childcare costs here at RA&amp;W including breakfast club and after school club.  To be eligible, parents must be in work (including self – employment) and each earning at least £120 per week and not more than £100,000 per year.  This offer is being introduced to parents with the youngest children first and gradually rolled out so that all parents will be able to apply by the end of 2017.</w:t>
      </w:r>
    </w:p>
    <w:p w14:paraId="52833669" w14:textId="77777777" w:rsidR="000F42CA" w:rsidRDefault="000F42CA" w:rsidP="000F42CA">
      <w:pPr>
        <w:pStyle w:val="NoSpacing"/>
        <w:jc w:val="both"/>
        <w:rPr>
          <w:rFonts w:cstheme="minorHAnsi"/>
          <w:sz w:val="24"/>
          <w:szCs w:val="24"/>
        </w:rPr>
      </w:pPr>
    </w:p>
    <w:p w14:paraId="0ECB3483" w14:textId="77777777" w:rsidR="000F42CA" w:rsidRDefault="000F42CA" w:rsidP="000F42CA">
      <w:pPr>
        <w:pStyle w:val="NoSpacing"/>
        <w:jc w:val="both"/>
        <w:rPr>
          <w:rFonts w:cstheme="minorHAnsi"/>
          <w:sz w:val="24"/>
          <w:szCs w:val="24"/>
        </w:rPr>
      </w:pPr>
      <w:r>
        <w:rPr>
          <w:rFonts w:cstheme="minorHAnsi"/>
          <w:sz w:val="24"/>
          <w:szCs w:val="24"/>
        </w:rPr>
        <w:t xml:space="preserve">Visit </w:t>
      </w:r>
      <w:hyperlink r:id="rId8" w:history="1">
        <w:r>
          <w:rPr>
            <w:rStyle w:val="Hyperlink"/>
            <w:rFonts w:cstheme="minorHAnsi"/>
            <w:sz w:val="24"/>
            <w:szCs w:val="24"/>
          </w:rPr>
          <w:t>www.childcarechoices.gov.uk</w:t>
        </w:r>
      </w:hyperlink>
      <w:r>
        <w:rPr>
          <w:rFonts w:cstheme="minorHAnsi"/>
          <w:sz w:val="24"/>
          <w:szCs w:val="24"/>
        </w:rPr>
        <w:t xml:space="preserve"> to check your eligibility and set up your account.  RA&amp;W have already signed up to be able to receive payments from Tax-Free Childcare accounts and you can find our details by entering our postcode (IP30 9JJ) or our </w:t>
      </w:r>
      <w:proofErr w:type="spellStart"/>
      <w:r>
        <w:rPr>
          <w:rFonts w:cstheme="minorHAnsi"/>
          <w:sz w:val="24"/>
          <w:szCs w:val="24"/>
        </w:rPr>
        <w:t>OfSTED</w:t>
      </w:r>
      <w:proofErr w:type="spellEnd"/>
      <w:r>
        <w:rPr>
          <w:rFonts w:cstheme="minorHAnsi"/>
          <w:sz w:val="24"/>
          <w:szCs w:val="24"/>
        </w:rPr>
        <w:t xml:space="preserve"> registration number – EY390482, when online.</w:t>
      </w:r>
    </w:p>
    <w:p w14:paraId="24AA3B51" w14:textId="77777777" w:rsidR="000F42CA" w:rsidRDefault="000F42CA" w:rsidP="000F42CA">
      <w:pPr>
        <w:pStyle w:val="NoSpacing"/>
        <w:jc w:val="both"/>
        <w:rPr>
          <w:rFonts w:cstheme="minorHAnsi"/>
          <w:sz w:val="24"/>
          <w:szCs w:val="24"/>
        </w:rPr>
      </w:pPr>
    </w:p>
    <w:p w14:paraId="31B24EF8" w14:textId="77777777" w:rsidR="000F42CA" w:rsidRDefault="000F42CA" w:rsidP="000F42CA">
      <w:pPr>
        <w:pStyle w:val="NoSpacing"/>
        <w:rPr>
          <w:rFonts w:cstheme="minorHAnsi"/>
          <w:b/>
          <w:sz w:val="24"/>
          <w:szCs w:val="24"/>
        </w:rPr>
      </w:pPr>
      <w:r>
        <w:rPr>
          <w:rFonts w:cstheme="minorHAnsi"/>
          <w:b/>
          <w:sz w:val="24"/>
          <w:szCs w:val="24"/>
        </w:rPr>
        <w:t>Early Years Pupil Premium</w:t>
      </w:r>
    </w:p>
    <w:p w14:paraId="208C50F2" w14:textId="77777777" w:rsidR="000F42CA" w:rsidRDefault="000F42CA" w:rsidP="000F42CA">
      <w:pPr>
        <w:pStyle w:val="NoSpacing"/>
        <w:jc w:val="both"/>
        <w:rPr>
          <w:rFonts w:cstheme="minorHAnsi"/>
          <w:sz w:val="24"/>
          <w:szCs w:val="24"/>
        </w:rPr>
      </w:pPr>
      <w:r>
        <w:rPr>
          <w:rFonts w:cstheme="minorHAnsi"/>
          <w:sz w:val="24"/>
          <w:szCs w:val="24"/>
        </w:rPr>
        <w:t>Early Years Pupil Premium (EYPP) has been available since April 2015 and allows RA&amp;W to claim up to £300 extra each year for eligible 3 and 4 year olds.  This extra money makes a big difference and helps us to further support the learning and development of your child by purchasing specific resources, facilitating staff training and providing 1:1 support amongst other things.</w:t>
      </w:r>
    </w:p>
    <w:p w14:paraId="420A0704" w14:textId="77777777" w:rsidR="000F42CA" w:rsidRDefault="000F42CA" w:rsidP="000F42CA">
      <w:pPr>
        <w:pStyle w:val="NoSpacing"/>
        <w:jc w:val="both"/>
        <w:rPr>
          <w:rFonts w:cstheme="minorHAnsi"/>
          <w:sz w:val="24"/>
          <w:szCs w:val="24"/>
        </w:rPr>
      </w:pPr>
    </w:p>
    <w:p w14:paraId="15BBF9A6" w14:textId="77777777" w:rsidR="000F42CA" w:rsidRDefault="000F42CA" w:rsidP="000F42CA">
      <w:pPr>
        <w:pStyle w:val="NoSpacing"/>
        <w:jc w:val="both"/>
        <w:rPr>
          <w:rFonts w:cstheme="minorHAnsi"/>
          <w:sz w:val="24"/>
          <w:szCs w:val="24"/>
        </w:rPr>
      </w:pPr>
      <w:r>
        <w:rPr>
          <w:rFonts w:cstheme="minorHAnsi"/>
          <w:sz w:val="24"/>
          <w:szCs w:val="24"/>
        </w:rPr>
        <w:t>The eligibility criteria for EYPP is below – if you think you qualify, please indicate this on your Parent Authorisation Form (PAF) by completing the relevant section and we will check your eligibility.</w:t>
      </w:r>
    </w:p>
    <w:p w14:paraId="67651CEF" w14:textId="77777777" w:rsidR="000F42CA" w:rsidRDefault="000F42CA" w:rsidP="000F42CA">
      <w:pPr>
        <w:pStyle w:val="NoSpacing"/>
        <w:jc w:val="both"/>
        <w:rPr>
          <w:rFonts w:cstheme="minorHAnsi"/>
          <w:sz w:val="24"/>
          <w:szCs w:val="24"/>
        </w:rPr>
      </w:pPr>
    </w:p>
    <w:p w14:paraId="2D13EF8A" w14:textId="77777777" w:rsidR="000F42CA" w:rsidRDefault="000F42CA" w:rsidP="000F42CA">
      <w:pPr>
        <w:pStyle w:val="NoSpacing"/>
        <w:jc w:val="both"/>
        <w:rPr>
          <w:rFonts w:cstheme="minorHAnsi"/>
          <w:sz w:val="24"/>
          <w:szCs w:val="24"/>
        </w:rPr>
      </w:pPr>
    </w:p>
    <w:p w14:paraId="70D95E7E" w14:textId="77777777" w:rsidR="000F42CA" w:rsidRDefault="000F42CA" w:rsidP="000F42CA">
      <w:pPr>
        <w:pStyle w:val="NoSpacing"/>
        <w:jc w:val="both"/>
        <w:rPr>
          <w:rFonts w:cstheme="minorHAnsi"/>
          <w:sz w:val="24"/>
          <w:szCs w:val="24"/>
        </w:rPr>
      </w:pPr>
    </w:p>
    <w:p w14:paraId="5E0AEE0D" w14:textId="77777777" w:rsidR="000F42CA" w:rsidRDefault="000F42CA" w:rsidP="000F42CA">
      <w:pPr>
        <w:pStyle w:val="NoSpacing"/>
        <w:jc w:val="both"/>
        <w:rPr>
          <w:rFonts w:cstheme="minorHAnsi"/>
          <w:sz w:val="24"/>
          <w:szCs w:val="24"/>
        </w:rPr>
      </w:pPr>
    </w:p>
    <w:p w14:paraId="645B4050" w14:textId="77777777" w:rsidR="000F42CA" w:rsidRDefault="000F42CA" w:rsidP="000F42CA">
      <w:pPr>
        <w:pStyle w:val="NoSpacing"/>
        <w:jc w:val="both"/>
        <w:rPr>
          <w:rFonts w:cstheme="minorHAnsi"/>
          <w:sz w:val="24"/>
          <w:szCs w:val="24"/>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144"/>
        <w:gridCol w:w="4152"/>
      </w:tblGrid>
      <w:tr w:rsidR="000F42CA" w14:paraId="0ECFB738" w14:textId="77777777" w:rsidTr="000F42CA">
        <w:tc>
          <w:tcPr>
            <w:tcW w:w="9854" w:type="dxa"/>
            <w:gridSpan w:val="2"/>
            <w:tcBorders>
              <w:top w:val="single" w:sz="4" w:space="0" w:color="auto"/>
              <w:left w:val="single" w:sz="4" w:space="0" w:color="auto"/>
              <w:bottom w:val="nil"/>
              <w:right w:val="single" w:sz="4" w:space="0" w:color="auto"/>
            </w:tcBorders>
            <w:hideMark/>
          </w:tcPr>
          <w:p w14:paraId="1BBF23DE" w14:textId="77777777" w:rsidR="000F42CA" w:rsidRDefault="000F42CA">
            <w:pPr>
              <w:pStyle w:val="Pa0"/>
              <w:jc w:val="center"/>
              <w:rPr>
                <w:rFonts w:asciiTheme="minorHAnsi" w:hAnsiTheme="minorHAnsi" w:cstheme="minorHAnsi"/>
                <w:b/>
                <w:bCs/>
                <w:color w:val="000000"/>
              </w:rPr>
            </w:pPr>
            <w:r>
              <w:rPr>
                <w:rStyle w:val="A5"/>
                <w:rFonts w:asciiTheme="minorHAnsi" w:hAnsiTheme="minorHAnsi" w:cstheme="minorHAnsi"/>
              </w:rPr>
              <w:t>Eligibility Criteria for Early Years Pupil Premium:</w:t>
            </w:r>
          </w:p>
        </w:tc>
      </w:tr>
      <w:tr w:rsidR="000F42CA" w14:paraId="10C04500" w14:textId="77777777" w:rsidTr="000F42CA">
        <w:tc>
          <w:tcPr>
            <w:tcW w:w="4927" w:type="dxa"/>
            <w:tcBorders>
              <w:top w:val="nil"/>
              <w:left w:val="single" w:sz="4" w:space="0" w:color="auto"/>
              <w:bottom w:val="single" w:sz="4" w:space="0" w:color="auto"/>
              <w:right w:val="nil"/>
            </w:tcBorders>
          </w:tcPr>
          <w:p w14:paraId="51B4A254" w14:textId="77777777" w:rsidR="000F42CA" w:rsidRDefault="000F42CA">
            <w:pPr>
              <w:pStyle w:val="Default"/>
              <w:rPr>
                <w:rFonts w:asciiTheme="minorHAnsi" w:hAnsiTheme="minorHAnsi" w:cstheme="minorHAnsi"/>
                <w:b/>
              </w:rPr>
            </w:pPr>
          </w:p>
          <w:p w14:paraId="19C45931" w14:textId="77777777" w:rsidR="000F42CA" w:rsidRDefault="000F42CA">
            <w:pPr>
              <w:pStyle w:val="Default"/>
              <w:rPr>
                <w:rFonts w:asciiTheme="minorHAnsi" w:hAnsiTheme="minorHAnsi" w:cstheme="minorHAnsi"/>
                <w:b/>
              </w:rPr>
            </w:pPr>
            <w:r>
              <w:rPr>
                <w:rFonts w:asciiTheme="minorHAnsi" w:hAnsiTheme="minorHAnsi" w:cstheme="minorHAnsi"/>
                <w:b/>
              </w:rPr>
              <w:t>If your family receives one or more of the following benefits:</w:t>
            </w:r>
          </w:p>
          <w:p w14:paraId="1C9E7D20" w14:textId="77777777" w:rsidR="000F42CA" w:rsidRDefault="000F42CA" w:rsidP="000F42CA">
            <w:pPr>
              <w:pStyle w:val="Pa0"/>
              <w:numPr>
                <w:ilvl w:val="0"/>
                <w:numId w:val="4"/>
              </w:numPr>
              <w:rPr>
                <w:rFonts w:asciiTheme="minorHAnsi" w:hAnsiTheme="minorHAnsi" w:cstheme="minorHAnsi"/>
              </w:rPr>
            </w:pPr>
            <w:r>
              <w:rPr>
                <w:rFonts w:asciiTheme="minorHAnsi" w:hAnsiTheme="minorHAnsi" w:cstheme="minorHAnsi"/>
                <w:bCs/>
              </w:rPr>
              <w:t xml:space="preserve">Income Support </w:t>
            </w:r>
          </w:p>
          <w:p w14:paraId="073303AE" w14:textId="77777777" w:rsidR="000F42CA" w:rsidRDefault="000F42CA" w:rsidP="000F42CA">
            <w:pPr>
              <w:pStyle w:val="Pa0"/>
              <w:numPr>
                <w:ilvl w:val="0"/>
                <w:numId w:val="4"/>
              </w:numPr>
              <w:rPr>
                <w:rFonts w:asciiTheme="minorHAnsi" w:hAnsiTheme="minorHAnsi" w:cstheme="minorHAnsi"/>
              </w:rPr>
            </w:pPr>
            <w:r>
              <w:rPr>
                <w:rFonts w:asciiTheme="minorHAnsi" w:hAnsiTheme="minorHAnsi" w:cstheme="minorHAnsi"/>
                <w:bCs/>
              </w:rPr>
              <w:t xml:space="preserve">Income Based Job Seekers Allowance </w:t>
            </w:r>
          </w:p>
          <w:p w14:paraId="4B20CF86" w14:textId="77777777" w:rsidR="000F42CA" w:rsidRDefault="000F42CA" w:rsidP="000F42CA">
            <w:pPr>
              <w:pStyle w:val="Pa0"/>
              <w:numPr>
                <w:ilvl w:val="0"/>
                <w:numId w:val="4"/>
              </w:numPr>
              <w:rPr>
                <w:rFonts w:asciiTheme="minorHAnsi" w:hAnsiTheme="minorHAnsi" w:cstheme="minorHAnsi"/>
              </w:rPr>
            </w:pPr>
            <w:r>
              <w:rPr>
                <w:rFonts w:asciiTheme="minorHAnsi" w:hAnsiTheme="minorHAnsi" w:cstheme="minorHAnsi"/>
                <w:bCs/>
              </w:rPr>
              <w:t xml:space="preserve">Income related Employment and Support Allowance </w:t>
            </w:r>
          </w:p>
          <w:p w14:paraId="44C6330D" w14:textId="77777777" w:rsidR="000F42CA" w:rsidRDefault="000F42CA" w:rsidP="000F42CA">
            <w:pPr>
              <w:pStyle w:val="Pa0"/>
              <w:numPr>
                <w:ilvl w:val="0"/>
                <w:numId w:val="4"/>
              </w:numPr>
              <w:rPr>
                <w:rFonts w:asciiTheme="minorHAnsi" w:hAnsiTheme="minorHAnsi" w:cstheme="minorHAnsi"/>
              </w:rPr>
            </w:pPr>
            <w:r>
              <w:rPr>
                <w:rFonts w:asciiTheme="minorHAnsi" w:hAnsiTheme="minorHAnsi" w:cstheme="minorHAnsi"/>
                <w:bCs/>
              </w:rPr>
              <w:t xml:space="preserve">Support under Part VI of the Immigration and Asylum Act 1999 </w:t>
            </w:r>
          </w:p>
          <w:p w14:paraId="02A15EBB" w14:textId="77777777" w:rsidR="000F42CA" w:rsidRDefault="000F42CA" w:rsidP="000F42CA">
            <w:pPr>
              <w:pStyle w:val="Pa0"/>
              <w:numPr>
                <w:ilvl w:val="0"/>
                <w:numId w:val="4"/>
              </w:numPr>
              <w:rPr>
                <w:rFonts w:asciiTheme="minorHAnsi" w:hAnsiTheme="minorHAnsi" w:cstheme="minorHAnsi"/>
              </w:rPr>
            </w:pPr>
            <w:r>
              <w:rPr>
                <w:rFonts w:asciiTheme="minorHAnsi" w:hAnsiTheme="minorHAnsi" w:cstheme="minorHAnsi"/>
                <w:bCs/>
              </w:rPr>
              <w:t xml:space="preserve">The guaranteed element of State Pension Credit </w:t>
            </w:r>
          </w:p>
          <w:p w14:paraId="03BBD9B8" w14:textId="77777777" w:rsidR="000F42CA" w:rsidRDefault="000F42CA" w:rsidP="000F42CA">
            <w:pPr>
              <w:pStyle w:val="Pa0"/>
              <w:numPr>
                <w:ilvl w:val="0"/>
                <w:numId w:val="4"/>
              </w:numPr>
              <w:rPr>
                <w:rFonts w:asciiTheme="minorHAnsi" w:hAnsiTheme="minorHAnsi" w:cstheme="minorHAnsi"/>
              </w:rPr>
            </w:pPr>
            <w:r>
              <w:rPr>
                <w:rFonts w:asciiTheme="minorHAnsi" w:hAnsiTheme="minorHAnsi" w:cstheme="minorHAnsi"/>
                <w:bCs/>
              </w:rPr>
              <w:t xml:space="preserve">Child Tax Credit and </w:t>
            </w:r>
            <w:r>
              <w:rPr>
                <w:rFonts w:asciiTheme="minorHAnsi" w:hAnsiTheme="minorHAnsi" w:cstheme="minorHAnsi"/>
                <w:b/>
                <w:bCs/>
              </w:rPr>
              <w:t>do not</w:t>
            </w:r>
            <w:r>
              <w:rPr>
                <w:rFonts w:asciiTheme="minorHAnsi" w:hAnsiTheme="minorHAnsi" w:cstheme="minorHAnsi"/>
                <w:bCs/>
              </w:rPr>
              <w:t xml:space="preserve"> receive Working Tax Credit and have an annual gross income less than £16,190</w:t>
            </w:r>
          </w:p>
          <w:p w14:paraId="589C1AA5" w14:textId="77777777" w:rsidR="000F42CA" w:rsidRDefault="000F42CA" w:rsidP="000F42CA">
            <w:pPr>
              <w:pStyle w:val="Pa0"/>
              <w:numPr>
                <w:ilvl w:val="0"/>
                <w:numId w:val="4"/>
              </w:numPr>
              <w:rPr>
                <w:rFonts w:asciiTheme="minorHAnsi" w:hAnsiTheme="minorHAnsi" w:cstheme="minorHAnsi"/>
              </w:rPr>
            </w:pPr>
            <w:r>
              <w:rPr>
                <w:rFonts w:asciiTheme="minorHAnsi" w:hAnsiTheme="minorHAnsi" w:cstheme="minorHAnsi"/>
                <w:bCs/>
              </w:rPr>
              <w:t xml:space="preserve">Working Tax Credit ‘run-on’, paid for 4 weeks after a family stops qualifying for Working Tax Credit </w:t>
            </w:r>
          </w:p>
          <w:p w14:paraId="77B7229E" w14:textId="77777777" w:rsidR="000F42CA" w:rsidRDefault="000F42CA" w:rsidP="000F42CA">
            <w:pPr>
              <w:pStyle w:val="Pa0"/>
              <w:numPr>
                <w:ilvl w:val="0"/>
                <w:numId w:val="4"/>
              </w:numPr>
              <w:rPr>
                <w:rFonts w:asciiTheme="minorHAnsi" w:hAnsiTheme="minorHAnsi" w:cstheme="minorHAnsi"/>
                <w:bCs/>
              </w:rPr>
            </w:pPr>
            <w:r>
              <w:rPr>
                <w:rFonts w:asciiTheme="minorHAnsi" w:hAnsiTheme="minorHAnsi" w:cstheme="minorHAnsi"/>
                <w:bCs/>
              </w:rPr>
              <w:t xml:space="preserve">Universal Credit </w:t>
            </w:r>
          </w:p>
          <w:p w14:paraId="47B7ED87" w14:textId="77777777" w:rsidR="000F42CA" w:rsidRDefault="000F42CA">
            <w:pPr>
              <w:pStyle w:val="Default"/>
              <w:rPr>
                <w:rFonts w:asciiTheme="minorHAnsi" w:hAnsiTheme="minorHAnsi" w:cstheme="minorHAnsi"/>
              </w:rPr>
            </w:pPr>
          </w:p>
        </w:tc>
        <w:tc>
          <w:tcPr>
            <w:tcW w:w="4927" w:type="dxa"/>
            <w:tcBorders>
              <w:top w:val="nil"/>
              <w:left w:val="nil"/>
              <w:bottom w:val="single" w:sz="4" w:space="0" w:color="auto"/>
              <w:right w:val="single" w:sz="4" w:space="0" w:color="auto"/>
            </w:tcBorders>
          </w:tcPr>
          <w:p w14:paraId="76201DB2" w14:textId="77777777" w:rsidR="000F42CA" w:rsidRDefault="000F42CA">
            <w:pPr>
              <w:pStyle w:val="Pa0"/>
              <w:rPr>
                <w:rFonts w:asciiTheme="minorHAnsi" w:hAnsiTheme="minorHAnsi" w:cstheme="minorHAnsi"/>
                <w:bCs/>
              </w:rPr>
            </w:pPr>
          </w:p>
          <w:p w14:paraId="492024B5" w14:textId="77777777" w:rsidR="000F42CA" w:rsidRDefault="000F42CA">
            <w:pPr>
              <w:pStyle w:val="Default"/>
              <w:rPr>
                <w:rFonts w:asciiTheme="minorHAnsi" w:hAnsiTheme="minorHAnsi" w:cstheme="minorHAnsi"/>
                <w:b/>
              </w:rPr>
            </w:pPr>
            <w:r>
              <w:rPr>
                <w:rFonts w:asciiTheme="minorHAnsi" w:hAnsiTheme="minorHAnsi" w:cstheme="minorHAnsi"/>
                <w:b/>
              </w:rPr>
              <w:t>If your child:</w:t>
            </w:r>
          </w:p>
          <w:p w14:paraId="712D1515" w14:textId="77777777" w:rsidR="000F42CA" w:rsidRDefault="000F42CA" w:rsidP="000F42CA">
            <w:pPr>
              <w:pStyle w:val="Pa0"/>
              <w:numPr>
                <w:ilvl w:val="0"/>
                <w:numId w:val="5"/>
              </w:numPr>
              <w:rPr>
                <w:rFonts w:asciiTheme="minorHAnsi" w:hAnsiTheme="minorHAnsi" w:cstheme="minorHAnsi"/>
              </w:rPr>
            </w:pPr>
            <w:r>
              <w:rPr>
                <w:rFonts w:asciiTheme="minorHAnsi" w:hAnsiTheme="minorHAnsi" w:cstheme="minorHAnsi"/>
                <w:bCs/>
              </w:rPr>
              <w:t xml:space="preserve">has been looked after by the local authority for 1 day or more </w:t>
            </w:r>
          </w:p>
          <w:p w14:paraId="698EC4F5" w14:textId="77777777" w:rsidR="000F42CA" w:rsidRDefault="000F42CA" w:rsidP="000F42CA">
            <w:pPr>
              <w:pStyle w:val="Pa0"/>
              <w:numPr>
                <w:ilvl w:val="0"/>
                <w:numId w:val="5"/>
              </w:numPr>
              <w:rPr>
                <w:rFonts w:asciiTheme="minorHAnsi" w:hAnsiTheme="minorHAnsi" w:cstheme="minorHAnsi"/>
              </w:rPr>
            </w:pPr>
            <w:r>
              <w:rPr>
                <w:rFonts w:asciiTheme="minorHAnsi" w:hAnsiTheme="minorHAnsi" w:cstheme="minorHAnsi"/>
                <w:bCs/>
              </w:rPr>
              <w:t xml:space="preserve">is adopted from care </w:t>
            </w:r>
          </w:p>
          <w:p w14:paraId="2526CE70" w14:textId="77777777" w:rsidR="000F42CA" w:rsidRDefault="000F42CA" w:rsidP="000F42CA">
            <w:pPr>
              <w:pStyle w:val="Pa0"/>
              <w:numPr>
                <w:ilvl w:val="0"/>
                <w:numId w:val="5"/>
              </w:numPr>
              <w:rPr>
                <w:rFonts w:asciiTheme="minorHAnsi" w:hAnsiTheme="minorHAnsi" w:cstheme="minorHAnsi"/>
              </w:rPr>
            </w:pPr>
            <w:r>
              <w:rPr>
                <w:rFonts w:asciiTheme="minorHAnsi" w:hAnsiTheme="minorHAnsi" w:cstheme="minorHAnsi"/>
                <w:bCs/>
              </w:rPr>
              <w:t>has left care through special guardianship</w:t>
            </w:r>
          </w:p>
          <w:p w14:paraId="5CCA5396" w14:textId="77777777" w:rsidR="000F42CA" w:rsidRDefault="000F42CA" w:rsidP="000F42CA">
            <w:pPr>
              <w:pStyle w:val="Pa0"/>
              <w:numPr>
                <w:ilvl w:val="0"/>
                <w:numId w:val="5"/>
              </w:numPr>
              <w:rPr>
                <w:rFonts w:asciiTheme="minorHAnsi" w:hAnsiTheme="minorHAnsi" w:cstheme="minorHAnsi"/>
              </w:rPr>
            </w:pPr>
            <w:r>
              <w:rPr>
                <w:rFonts w:asciiTheme="minorHAnsi" w:hAnsiTheme="minorHAnsi" w:cstheme="minorHAnsi"/>
                <w:bCs/>
              </w:rPr>
              <w:t>is subject to a child arrangement order (formerly residence and contact order)</w:t>
            </w:r>
          </w:p>
          <w:p w14:paraId="58F58479" w14:textId="77777777" w:rsidR="000F42CA" w:rsidRDefault="000F42CA">
            <w:pPr>
              <w:rPr>
                <w:rFonts w:cstheme="minorHAnsi"/>
              </w:rPr>
            </w:pPr>
          </w:p>
          <w:p w14:paraId="5DE7EDC6" w14:textId="77777777" w:rsidR="000F42CA" w:rsidRDefault="000F42CA">
            <w:pPr>
              <w:rPr>
                <w:rFonts w:cstheme="minorHAnsi"/>
              </w:rPr>
            </w:pPr>
          </w:p>
          <w:p w14:paraId="25999A46" w14:textId="77777777" w:rsidR="000F42CA" w:rsidRDefault="000F42CA">
            <w:pPr>
              <w:jc w:val="both"/>
              <w:rPr>
                <w:rFonts w:cstheme="minorHAnsi"/>
                <w:i/>
              </w:rPr>
            </w:pPr>
            <w:r>
              <w:rPr>
                <w:rStyle w:val="A7"/>
                <w:rFonts w:cstheme="minorHAnsi"/>
                <w:i/>
              </w:rPr>
              <w:t>*Please note this funding is linked to your child’s free early education only so cannot be used to reduce any childcare fees you might pay us.</w:t>
            </w:r>
          </w:p>
        </w:tc>
      </w:tr>
    </w:tbl>
    <w:p w14:paraId="3B23D51C" w14:textId="77777777" w:rsidR="000F42CA" w:rsidRDefault="000F42CA" w:rsidP="000F42CA">
      <w:pPr>
        <w:pStyle w:val="NoSpacing"/>
        <w:jc w:val="both"/>
        <w:rPr>
          <w:rFonts w:cstheme="minorHAnsi"/>
          <w:sz w:val="24"/>
          <w:szCs w:val="24"/>
        </w:rPr>
      </w:pPr>
    </w:p>
    <w:p w14:paraId="68B37148" w14:textId="77777777" w:rsidR="000F42CA" w:rsidRDefault="000F42CA" w:rsidP="000F42CA">
      <w:pPr>
        <w:pStyle w:val="NoSpacing"/>
        <w:rPr>
          <w:rFonts w:cstheme="minorHAnsi"/>
          <w:b/>
          <w:sz w:val="24"/>
          <w:szCs w:val="24"/>
        </w:rPr>
      </w:pPr>
      <w:r>
        <w:rPr>
          <w:rFonts w:cstheme="minorHAnsi"/>
          <w:b/>
          <w:sz w:val="24"/>
          <w:szCs w:val="24"/>
        </w:rPr>
        <w:t>Disability Access Fund</w:t>
      </w:r>
    </w:p>
    <w:p w14:paraId="470DB664" w14:textId="77777777" w:rsidR="000F42CA" w:rsidRDefault="000F42CA" w:rsidP="000F42CA">
      <w:pPr>
        <w:pStyle w:val="NoSpacing"/>
        <w:jc w:val="both"/>
        <w:rPr>
          <w:rFonts w:cstheme="minorHAnsi"/>
          <w:sz w:val="24"/>
          <w:szCs w:val="24"/>
        </w:rPr>
      </w:pPr>
    </w:p>
    <w:p w14:paraId="741AEEFF" w14:textId="77777777" w:rsidR="000F42CA" w:rsidRDefault="000F42CA" w:rsidP="000F42CA">
      <w:pPr>
        <w:pStyle w:val="NoSpacing"/>
        <w:jc w:val="both"/>
        <w:rPr>
          <w:rFonts w:cstheme="minorHAnsi"/>
          <w:sz w:val="24"/>
          <w:szCs w:val="24"/>
        </w:rPr>
      </w:pPr>
      <w:r>
        <w:rPr>
          <w:rFonts w:cstheme="minorHAnsi"/>
          <w:sz w:val="24"/>
          <w:szCs w:val="24"/>
        </w:rPr>
        <w:t xml:space="preserve">There is additional annual funding available from the Disability Access Fund for </w:t>
      </w:r>
      <w:r>
        <w:rPr>
          <w:rFonts w:cstheme="minorHAnsi"/>
          <w:b/>
          <w:sz w:val="24"/>
          <w:szCs w:val="24"/>
        </w:rPr>
        <w:t>children</w:t>
      </w:r>
      <w:r>
        <w:rPr>
          <w:rFonts w:cstheme="minorHAnsi"/>
          <w:sz w:val="24"/>
          <w:szCs w:val="24"/>
        </w:rPr>
        <w:t xml:space="preserve"> in receipt of Disability Living Allowance.  This money helps RA&amp;W to enhance the support they are able to offer children with Special Educational Needs &amp; Disability.  Please speak to a member of staff if this applies to your child.</w:t>
      </w:r>
    </w:p>
    <w:p w14:paraId="484F9037" w14:textId="6D912B71" w:rsidR="000F42CA" w:rsidRDefault="000F42CA" w:rsidP="000F42CA">
      <w:pPr>
        <w:pStyle w:val="NoSpacing"/>
        <w:jc w:val="both"/>
        <w:rPr>
          <w:rFonts w:cstheme="minorHAnsi"/>
          <w:sz w:val="24"/>
          <w:szCs w:val="24"/>
        </w:rPr>
      </w:pPr>
    </w:p>
    <w:p w14:paraId="753C8901" w14:textId="2B9644F9" w:rsidR="00A31BAE" w:rsidRPr="00A31BAE" w:rsidRDefault="00A31BAE" w:rsidP="000F42CA">
      <w:pPr>
        <w:pStyle w:val="NoSpacing"/>
        <w:jc w:val="both"/>
        <w:rPr>
          <w:rFonts w:cstheme="minorHAnsi"/>
          <w:b/>
          <w:bCs/>
          <w:sz w:val="24"/>
          <w:szCs w:val="24"/>
        </w:rPr>
      </w:pPr>
      <w:r w:rsidRPr="00A31BAE">
        <w:rPr>
          <w:rFonts w:cstheme="minorHAnsi"/>
          <w:b/>
          <w:bCs/>
          <w:sz w:val="24"/>
          <w:szCs w:val="24"/>
        </w:rPr>
        <w:t xml:space="preserve">Settling in </w:t>
      </w:r>
    </w:p>
    <w:p w14:paraId="57A72682" w14:textId="350085A3" w:rsidR="00A31BAE" w:rsidRDefault="00A31BAE" w:rsidP="000F42CA">
      <w:pPr>
        <w:pStyle w:val="NoSpacing"/>
        <w:jc w:val="both"/>
        <w:rPr>
          <w:rFonts w:cstheme="minorHAnsi"/>
          <w:sz w:val="24"/>
          <w:szCs w:val="24"/>
        </w:rPr>
      </w:pPr>
      <w:r>
        <w:rPr>
          <w:rFonts w:cstheme="minorHAnsi"/>
          <w:sz w:val="24"/>
          <w:szCs w:val="24"/>
        </w:rPr>
        <w:t xml:space="preserve">Once a place has been requested, and an enrolment form filled out, a settling in session will be offered.  The child will be offered a session where their parent/carer can stay with them for a short time and once they feel comfortable, they may leave their child in preschool for an agreed amount of time. If a child is very unsettled, we </w:t>
      </w:r>
      <w:r>
        <w:rPr>
          <w:rFonts w:cstheme="minorHAnsi"/>
          <w:sz w:val="24"/>
          <w:szCs w:val="24"/>
        </w:rPr>
        <w:lastRenderedPageBreak/>
        <w:t xml:space="preserve">offer additional settling in sessions.  If a child struggles to settle at all, we put a plan together with the parents/carer to help the child settle. </w:t>
      </w:r>
    </w:p>
    <w:p w14:paraId="7013901C" w14:textId="398C7078" w:rsidR="00A31BAE" w:rsidRDefault="00A31BAE" w:rsidP="000F42CA">
      <w:pPr>
        <w:pStyle w:val="NoSpacing"/>
        <w:jc w:val="both"/>
        <w:rPr>
          <w:rFonts w:cstheme="minorHAnsi"/>
          <w:sz w:val="24"/>
          <w:szCs w:val="24"/>
        </w:rPr>
      </w:pPr>
    </w:p>
    <w:p w14:paraId="5BC36D74" w14:textId="305D0458" w:rsidR="00A31BAE" w:rsidRDefault="00A31BAE" w:rsidP="000F42CA">
      <w:pPr>
        <w:pStyle w:val="NoSpacing"/>
        <w:jc w:val="both"/>
        <w:rPr>
          <w:rFonts w:cstheme="minorHAnsi"/>
          <w:b/>
          <w:bCs/>
          <w:sz w:val="24"/>
          <w:szCs w:val="24"/>
        </w:rPr>
      </w:pPr>
      <w:r w:rsidRPr="00A31BAE">
        <w:rPr>
          <w:rFonts w:cstheme="minorHAnsi"/>
          <w:b/>
          <w:bCs/>
          <w:sz w:val="24"/>
          <w:szCs w:val="24"/>
        </w:rPr>
        <w:t>Holiday club</w:t>
      </w:r>
    </w:p>
    <w:p w14:paraId="7B7C7171" w14:textId="5B75091E" w:rsidR="00A31BAE" w:rsidRDefault="00A31BAE" w:rsidP="000F42CA">
      <w:pPr>
        <w:pStyle w:val="NoSpacing"/>
        <w:jc w:val="both"/>
        <w:rPr>
          <w:rFonts w:cstheme="minorHAnsi"/>
          <w:sz w:val="24"/>
          <w:szCs w:val="24"/>
        </w:rPr>
      </w:pPr>
      <w:r>
        <w:rPr>
          <w:rFonts w:cstheme="minorHAnsi"/>
          <w:sz w:val="24"/>
          <w:szCs w:val="24"/>
        </w:rPr>
        <w:t>Children between the ages of 2 and 12 can book into holiday club for the variety of sessions that we offer.</w:t>
      </w:r>
    </w:p>
    <w:p w14:paraId="33EBA7B4" w14:textId="6F756905" w:rsidR="00A31BAE" w:rsidRPr="00A31BAE" w:rsidRDefault="00A31BAE" w:rsidP="000F42CA">
      <w:pPr>
        <w:pStyle w:val="NoSpacing"/>
        <w:jc w:val="both"/>
        <w:rPr>
          <w:rFonts w:cstheme="minorHAnsi"/>
          <w:sz w:val="24"/>
          <w:szCs w:val="24"/>
        </w:rPr>
      </w:pPr>
      <w:r>
        <w:rPr>
          <w:rFonts w:cstheme="minorHAnsi"/>
          <w:sz w:val="24"/>
          <w:szCs w:val="24"/>
        </w:rPr>
        <w:t xml:space="preserve">A booking in form needs to be filled in,  on-line, or handed in, to secure their place and any cancellations need to be emailed in. </w:t>
      </w:r>
    </w:p>
    <w:p w14:paraId="2F5C7742" w14:textId="77777777" w:rsidR="000F42CA" w:rsidRDefault="000F42CA">
      <w:pPr>
        <w:rPr>
          <w:rFonts w:asciiTheme="minorHAnsi" w:hAnsiTheme="minorHAnsi"/>
        </w:rPr>
      </w:pPr>
      <w:r>
        <w:rPr>
          <w:rFonts w:asciiTheme="minorHAnsi" w:hAnsiTheme="minorHAnsi"/>
        </w:rPr>
        <w:br w:type="page"/>
      </w:r>
    </w:p>
    <w:p w14:paraId="0957DA53" w14:textId="77777777" w:rsidR="000F42CA" w:rsidRPr="000F42CA" w:rsidRDefault="000F42CA" w:rsidP="000F42CA">
      <w:pPr>
        <w:rPr>
          <w:rFonts w:asciiTheme="minorHAnsi" w:hAnsiTheme="minorHAnsi"/>
        </w:rPr>
      </w:pPr>
    </w:p>
    <w:p w14:paraId="0A5F503D" w14:textId="77777777" w:rsidR="006D4568" w:rsidRPr="009B57BA" w:rsidRDefault="006D4568" w:rsidP="006D4568">
      <w:pPr>
        <w:rPr>
          <w:rFonts w:asciiTheme="minorHAnsi" w:hAnsiTheme="minorHAnsi"/>
        </w:rPr>
      </w:pPr>
    </w:p>
    <w:p w14:paraId="0595DC7A" w14:textId="77777777" w:rsidR="00ED1292" w:rsidRPr="00AE4122" w:rsidRDefault="00ED1292" w:rsidP="00ED1292">
      <w:pPr>
        <w:pStyle w:val="BodyText2"/>
        <w:rPr>
          <w:rFonts w:ascii="Arial" w:hAnsi="Arial" w:cs="Arial"/>
          <w:i w:val="0"/>
          <w:sz w:val="24"/>
          <w:szCs w:val="24"/>
        </w:rPr>
      </w:pPr>
      <w:r w:rsidRPr="00AE4122">
        <w:rPr>
          <w:rFonts w:ascii="Arial" w:hAnsi="Arial" w:cs="Arial"/>
          <w:i w:val="0"/>
          <w:sz w:val="24"/>
          <w:szCs w:val="24"/>
        </w:rPr>
        <w:t>Signed on behalf of the Rougham Acorns &amp; Woodlands Ltd</w:t>
      </w:r>
    </w:p>
    <w:p w14:paraId="6137DD28" w14:textId="77777777" w:rsidR="00ED1292" w:rsidRPr="00AE4122" w:rsidRDefault="00ED1292" w:rsidP="00ED1292">
      <w:pPr>
        <w:pStyle w:val="BodyText2"/>
        <w:rPr>
          <w:rFonts w:ascii="Arial" w:hAnsi="Arial" w:cs="Arial"/>
          <w:i w:val="0"/>
          <w:sz w:val="24"/>
          <w:szCs w:val="24"/>
        </w:rPr>
      </w:pPr>
    </w:p>
    <w:p w14:paraId="372C2125" w14:textId="77777777" w:rsidR="00ED1292" w:rsidRPr="00AE4122" w:rsidRDefault="00ED1292" w:rsidP="00ED1292">
      <w:pPr>
        <w:pStyle w:val="BodyText2"/>
        <w:rPr>
          <w:rFonts w:ascii="Arial" w:hAnsi="Arial" w:cs="Arial"/>
          <w:i w:val="0"/>
          <w:sz w:val="24"/>
          <w:szCs w:val="24"/>
        </w:rPr>
      </w:pPr>
    </w:p>
    <w:p w14:paraId="33006B93" w14:textId="77777777" w:rsidR="00ED1292" w:rsidRPr="00AE4122" w:rsidRDefault="00ED1292" w:rsidP="00ED1292">
      <w:pPr>
        <w:pStyle w:val="BodyText2"/>
        <w:rPr>
          <w:rFonts w:ascii="Arial" w:hAnsi="Arial" w:cs="Arial"/>
          <w:sz w:val="24"/>
          <w:szCs w:val="24"/>
        </w:rPr>
      </w:pPr>
      <w:r w:rsidRPr="00AE4122">
        <w:rPr>
          <w:rFonts w:ascii="Arial" w:hAnsi="Arial" w:cs="Arial"/>
          <w:sz w:val="24"/>
          <w:szCs w:val="24"/>
        </w:rPr>
        <w:t>……………………………………………………………………</w:t>
      </w:r>
    </w:p>
    <w:p w14:paraId="322BA5CB" w14:textId="77777777" w:rsidR="00ED1292" w:rsidRPr="00AE4122" w:rsidRDefault="00ED1292" w:rsidP="00ED1292">
      <w:pPr>
        <w:pStyle w:val="BodyText"/>
        <w:rPr>
          <w:rFonts w:ascii="Arial" w:hAnsi="Arial" w:cs="Arial"/>
          <w:i/>
          <w:sz w:val="24"/>
          <w:szCs w:val="24"/>
        </w:rPr>
      </w:pPr>
      <w:r w:rsidRPr="00AE4122">
        <w:rPr>
          <w:rFonts w:ascii="Arial" w:hAnsi="Arial" w:cs="Arial"/>
          <w:i/>
          <w:sz w:val="24"/>
          <w:szCs w:val="24"/>
        </w:rPr>
        <w:t>(Co-ordinator)</w:t>
      </w:r>
    </w:p>
    <w:p w14:paraId="4F8429D9" w14:textId="77777777" w:rsidR="00ED1292" w:rsidRPr="00AE4122" w:rsidRDefault="00ED1292" w:rsidP="00ED1292">
      <w:pPr>
        <w:pStyle w:val="BodyText"/>
        <w:rPr>
          <w:rFonts w:ascii="Arial" w:hAnsi="Arial" w:cs="Arial"/>
          <w:sz w:val="24"/>
          <w:szCs w:val="24"/>
        </w:rPr>
      </w:pPr>
    </w:p>
    <w:p w14:paraId="1C464027" w14:textId="77777777" w:rsidR="00ED1292" w:rsidRPr="00AE4122" w:rsidRDefault="00ED1292" w:rsidP="00ED1292">
      <w:pPr>
        <w:pStyle w:val="BodyText"/>
        <w:rPr>
          <w:rFonts w:ascii="Arial" w:hAnsi="Arial" w:cs="Arial"/>
          <w:sz w:val="24"/>
          <w:szCs w:val="24"/>
        </w:rPr>
      </w:pPr>
      <w:r w:rsidRPr="00AE4122">
        <w:rPr>
          <w:rFonts w:ascii="Arial" w:hAnsi="Arial" w:cs="Arial"/>
          <w:sz w:val="24"/>
          <w:szCs w:val="24"/>
        </w:rPr>
        <w:t>Date:  ……………………………………………………</w:t>
      </w:r>
    </w:p>
    <w:p w14:paraId="4E17D53C" w14:textId="77777777" w:rsidR="00ED1292" w:rsidRPr="00AE4122" w:rsidRDefault="00ED1292" w:rsidP="00ED1292">
      <w:pPr>
        <w:pStyle w:val="BodyText2"/>
        <w:rPr>
          <w:rFonts w:ascii="Arial" w:hAnsi="Arial" w:cs="Arial"/>
          <w:i w:val="0"/>
          <w:sz w:val="24"/>
          <w:szCs w:val="24"/>
        </w:rPr>
      </w:pPr>
    </w:p>
    <w:p w14:paraId="035C3A10" w14:textId="77777777" w:rsidR="00ED1292" w:rsidRPr="00AE4122" w:rsidRDefault="00ED1292" w:rsidP="00ED1292">
      <w:pPr>
        <w:pStyle w:val="BodyText2"/>
        <w:rPr>
          <w:rFonts w:ascii="Arial" w:hAnsi="Arial" w:cs="Arial"/>
          <w:i w:val="0"/>
          <w:sz w:val="24"/>
          <w:szCs w:val="24"/>
        </w:rPr>
      </w:pPr>
    </w:p>
    <w:p w14:paraId="042C346F" w14:textId="77777777" w:rsidR="00ED1292" w:rsidRPr="00AE4122" w:rsidRDefault="00ED1292" w:rsidP="00ED1292">
      <w:pPr>
        <w:pStyle w:val="BodyText2"/>
        <w:rPr>
          <w:rFonts w:ascii="Arial" w:hAnsi="Arial" w:cs="Arial"/>
          <w:i w:val="0"/>
          <w:sz w:val="24"/>
          <w:szCs w:val="24"/>
        </w:rPr>
      </w:pPr>
    </w:p>
    <w:p w14:paraId="2EE437C7" w14:textId="77777777" w:rsidR="00ED1292" w:rsidRPr="00AE4122" w:rsidRDefault="00ED1292" w:rsidP="00ED1292">
      <w:pPr>
        <w:pStyle w:val="BodyText2"/>
        <w:rPr>
          <w:rFonts w:ascii="Arial" w:hAnsi="Arial" w:cs="Arial"/>
          <w:i w:val="0"/>
          <w:sz w:val="24"/>
          <w:szCs w:val="24"/>
        </w:rPr>
      </w:pPr>
      <w:r w:rsidRPr="00AE4122">
        <w:rPr>
          <w:rFonts w:ascii="Arial" w:hAnsi="Arial" w:cs="Arial"/>
          <w:i w:val="0"/>
          <w:sz w:val="24"/>
          <w:szCs w:val="24"/>
        </w:rPr>
        <w:t xml:space="preserve">Signed on behalf of the Preschool: </w:t>
      </w:r>
    </w:p>
    <w:p w14:paraId="043CA2A4" w14:textId="77777777" w:rsidR="00ED1292" w:rsidRPr="00AE4122" w:rsidRDefault="00ED1292" w:rsidP="00ED1292">
      <w:pPr>
        <w:pStyle w:val="BodyText2"/>
        <w:rPr>
          <w:rFonts w:ascii="Arial" w:hAnsi="Arial" w:cs="Arial"/>
          <w:i w:val="0"/>
          <w:sz w:val="24"/>
          <w:szCs w:val="24"/>
        </w:rPr>
      </w:pPr>
    </w:p>
    <w:p w14:paraId="25381CC9" w14:textId="77777777" w:rsidR="00ED1292" w:rsidRPr="00AE4122" w:rsidRDefault="00ED1292" w:rsidP="00ED1292">
      <w:pPr>
        <w:pStyle w:val="BodyText2"/>
        <w:rPr>
          <w:rFonts w:ascii="Arial" w:hAnsi="Arial" w:cs="Arial"/>
          <w:i w:val="0"/>
          <w:sz w:val="24"/>
          <w:szCs w:val="24"/>
        </w:rPr>
      </w:pPr>
    </w:p>
    <w:p w14:paraId="74B50F20" w14:textId="77777777" w:rsidR="00ED1292" w:rsidRPr="00AE4122" w:rsidRDefault="00ED1292" w:rsidP="00ED1292">
      <w:pPr>
        <w:pStyle w:val="BodyText2"/>
        <w:rPr>
          <w:rFonts w:ascii="Arial" w:hAnsi="Arial" w:cs="Arial"/>
          <w:sz w:val="24"/>
          <w:szCs w:val="24"/>
        </w:rPr>
      </w:pPr>
      <w:r w:rsidRPr="00AE4122">
        <w:rPr>
          <w:rFonts w:ascii="Arial" w:hAnsi="Arial" w:cs="Arial"/>
          <w:sz w:val="24"/>
          <w:szCs w:val="24"/>
        </w:rPr>
        <w:t>……………………………………………………..……………</w:t>
      </w:r>
    </w:p>
    <w:p w14:paraId="61124319" w14:textId="77777777" w:rsidR="00ED1292" w:rsidRPr="00AE4122" w:rsidRDefault="00ED1292" w:rsidP="00ED1292">
      <w:pPr>
        <w:pStyle w:val="BodyText"/>
        <w:rPr>
          <w:rFonts w:ascii="Arial" w:hAnsi="Arial" w:cs="Arial"/>
          <w:i/>
          <w:sz w:val="24"/>
          <w:szCs w:val="24"/>
        </w:rPr>
      </w:pPr>
      <w:r w:rsidRPr="00AE4122">
        <w:rPr>
          <w:rFonts w:ascii="Arial" w:hAnsi="Arial" w:cs="Arial"/>
          <w:i/>
          <w:sz w:val="24"/>
          <w:szCs w:val="24"/>
        </w:rPr>
        <w:t>(Chair of Committee)</w:t>
      </w:r>
    </w:p>
    <w:p w14:paraId="14A4F552" w14:textId="77777777" w:rsidR="00ED1292" w:rsidRPr="00AE4122" w:rsidRDefault="00ED1292" w:rsidP="00ED1292">
      <w:pPr>
        <w:pStyle w:val="BodyText"/>
        <w:rPr>
          <w:rFonts w:ascii="Arial" w:hAnsi="Arial" w:cs="Arial"/>
          <w:sz w:val="24"/>
          <w:szCs w:val="24"/>
        </w:rPr>
      </w:pPr>
    </w:p>
    <w:p w14:paraId="1763F919" w14:textId="77777777" w:rsidR="00ED1292" w:rsidRPr="00AE4122" w:rsidRDefault="00ED1292" w:rsidP="00ED1292">
      <w:pPr>
        <w:pStyle w:val="BodyText"/>
        <w:rPr>
          <w:rFonts w:ascii="Arial" w:hAnsi="Arial" w:cs="Arial"/>
          <w:sz w:val="24"/>
          <w:szCs w:val="24"/>
        </w:rPr>
      </w:pPr>
    </w:p>
    <w:p w14:paraId="7157F14C" w14:textId="77777777" w:rsidR="00ED1292" w:rsidRPr="00AE4122" w:rsidRDefault="00ED1292" w:rsidP="00ED1292">
      <w:pPr>
        <w:pStyle w:val="BodyText"/>
        <w:rPr>
          <w:rFonts w:ascii="Arial" w:hAnsi="Arial" w:cs="Arial"/>
          <w:sz w:val="24"/>
          <w:szCs w:val="24"/>
        </w:rPr>
      </w:pPr>
      <w:r w:rsidRPr="00AE4122">
        <w:rPr>
          <w:rFonts w:ascii="Arial" w:hAnsi="Arial" w:cs="Arial"/>
          <w:sz w:val="24"/>
          <w:szCs w:val="24"/>
        </w:rPr>
        <w:t>Date:  …………………………….………………………</w:t>
      </w:r>
    </w:p>
    <w:sectPr w:rsidR="00ED1292" w:rsidRPr="00AE4122">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CB1A" w14:textId="77777777" w:rsidR="00C96EF8" w:rsidRDefault="00C96EF8" w:rsidP="009B57BA">
      <w:r>
        <w:separator/>
      </w:r>
    </w:p>
  </w:endnote>
  <w:endnote w:type="continuationSeparator" w:id="0">
    <w:p w14:paraId="7B12DA17" w14:textId="77777777" w:rsidR="00C96EF8" w:rsidRDefault="00C96EF8" w:rsidP="009B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AB5A" w14:textId="77777777" w:rsidR="00ED1292" w:rsidRDefault="00ED1292">
    <w:pPr>
      <w:pStyle w:val="Footer"/>
    </w:pPr>
    <w:r w:rsidRPr="00ED6ED1">
      <w:rPr>
        <w:rFonts w:ascii="Arial" w:hAnsi="Arial" w:cs="Arial"/>
      </w:rPr>
      <w:t>Rougham Acorns &amp; Woodlands Limited</w:t>
    </w:r>
    <w:r w:rsidRPr="00ED6ED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5D66" w14:textId="77777777" w:rsidR="00C96EF8" w:rsidRDefault="00C96EF8" w:rsidP="009B57BA">
      <w:r>
        <w:separator/>
      </w:r>
    </w:p>
  </w:footnote>
  <w:footnote w:type="continuationSeparator" w:id="0">
    <w:p w14:paraId="3468C358" w14:textId="77777777" w:rsidR="00C96EF8" w:rsidRDefault="00C96EF8" w:rsidP="009B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DA8B" w14:textId="77777777" w:rsidR="00ED1292" w:rsidRDefault="009B57BA" w:rsidP="00ED1292">
    <w:pPr>
      <w:jc w:val="center"/>
    </w:pPr>
    <w:r>
      <w:tab/>
    </w:r>
    <w:r w:rsidR="00ED1292">
      <w:object w:dxaOrig="10541" w:dyaOrig="14917" w14:anchorId="1E117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53.75pt">
          <v:imagedata r:id="rId1" o:title="" croptop="6982f" cropbottom="38188f" cropleft="17078f" cropright="17492f"/>
        </v:shape>
        <o:OLEObject Type="Embed" ProgID="Acrobat.Document.DC" ShapeID="_x0000_i1025" DrawAspect="Content" ObjectID="_1735457926" r:id="rId2"/>
      </w:object>
    </w:r>
  </w:p>
  <w:p w14:paraId="1F25EC97" w14:textId="77777777" w:rsidR="00ED1292" w:rsidRPr="000B1EF1" w:rsidRDefault="00ED1292" w:rsidP="00ED1292">
    <w:pPr>
      <w:jc w:val="center"/>
      <w:rPr>
        <w:rFonts w:ascii="Arial" w:hAnsi="Arial" w:cs="Arial"/>
        <w:b/>
      </w:rPr>
    </w:pPr>
    <w:r w:rsidRPr="000B1EF1">
      <w:rPr>
        <w:rFonts w:ascii="Arial" w:hAnsi="Arial" w:cs="Arial"/>
        <w:b/>
      </w:rPr>
      <w:t>Rougham</w:t>
    </w:r>
  </w:p>
  <w:p w14:paraId="0CF20FCF" w14:textId="77777777" w:rsidR="00ED1292" w:rsidRPr="000B1EF1" w:rsidRDefault="00ED1292" w:rsidP="00ED1292">
    <w:pPr>
      <w:jc w:val="center"/>
      <w:rPr>
        <w:rFonts w:ascii="Arial" w:hAnsi="Arial" w:cs="Arial"/>
        <w:b/>
        <w:color w:val="008000"/>
        <w:sz w:val="28"/>
        <w:szCs w:val="28"/>
      </w:rPr>
    </w:pPr>
    <w:r w:rsidRPr="000B1EF1">
      <w:rPr>
        <w:rFonts w:ascii="Arial" w:hAnsi="Arial" w:cs="Arial"/>
        <w:b/>
        <w:color w:val="008000"/>
      </w:rPr>
      <w:t>Acorns &amp; Woodlands</w:t>
    </w:r>
  </w:p>
  <w:p w14:paraId="3D553F75" w14:textId="77777777" w:rsidR="00ED1292" w:rsidRDefault="00ED1292" w:rsidP="00ED1292">
    <w:pPr>
      <w:pBdr>
        <w:bottom w:val="single" w:sz="12" w:space="1" w:color="auto"/>
      </w:pBdr>
      <w:jc w:val="center"/>
      <w:rPr>
        <w:rStyle w:val="Strong"/>
        <w:rFonts w:ascii="Calibri" w:hAnsi="Calibri"/>
        <w:color w:val="4F6128"/>
        <w:sz w:val="15"/>
        <w:szCs w:val="15"/>
      </w:rPr>
    </w:pPr>
    <w:r>
      <w:rPr>
        <w:rFonts w:ascii="Calibri" w:hAnsi="Calibri"/>
        <w:b/>
        <w:bCs/>
        <w:color w:val="4F6128"/>
        <w:sz w:val="15"/>
        <w:szCs w:val="15"/>
      </w:rPr>
      <w:t>Church Road, Rougham, Bury St Edmunds, Suffolk. IP30 9JJ</w:t>
    </w:r>
    <w:r>
      <w:rPr>
        <w:rFonts w:ascii="Calibri" w:hAnsi="Calibri"/>
        <w:b/>
        <w:bCs/>
        <w:color w:val="4F6128"/>
      </w:rPr>
      <w:br/>
    </w:r>
    <w:r>
      <w:rPr>
        <w:rFonts w:ascii="Calibri" w:hAnsi="Calibri"/>
        <w:b/>
        <w:bCs/>
        <w:color w:val="000000"/>
        <w:sz w:val="15"/>
        <w:szCs w:val="15"/>
      </w:rPr>
      <w:t>Tel:  01359 271998</w:t>
    </w:r>
    <w:r>
      <w:rPr>
        <w:rFonts w:ascii="Calibri" w:hAnsi="Calibri"/>
        <w:color w:val="000000"/>
      </w:rPr>
      <w:br/>
    </w:r>
    <w:r>
      <w:rPr>
        <w:rFonts w:ascii="Calibri" w:hAnsi="Calibri"/>
        <w:b/>
        <w:bCs/>
        <w:color w:val="4F6128"/>
        <w:sz w:val="15"/>
        <w:szCs w:val="15"/>
      </w:rPr>
      <w:t>Registered charity no. 1124816</w:t>
    </w:r>
    <w:r>
      <w:rPr>
        <w:rFonts w:ascii="Calibri" w:hAnsi="Calibri"/>
        <w:color w:val="000000"/>
      </w:rPr>
      <w:br/>
    </w:r>
    <w:r>
      <w:rPr>
        <w:rStyle w:val="Strong"/>
        <w:rFonts w:ascii="Calibri" w:hAnsi="Calibri"/>
        <w:color w:val="4F6128"/>
        <w:sz w:val="15"/>
        <w:szCs w:val="15"/>
      </w:rPr>
      <w:t>Registered with Ofsted no: EY390482</w:t>
    </w:r>
  </w:p>
  <w:p w14:paraId="0A703B62" w14:textId="77777777" w:rsidR="00ED1292" w:rsidRPr="000B1EF1" w:rsidRDefault="00ED1292" w:rsidP="00ED1292">
    <w:pPr>
      <w:pBdr>
        <w:bottom w:val="single" w:sz="12" w:space="1" w:color="auto"/>
      </w:pBdr>
      <w:jc w:val="center"/>
      <w:rPr>
        <w:rFonts w:ascii="Arial" w:hAnsi="Arial" w:cs="Arial"/>
        <w:b/>
        <w:color w:val="000000"/>
        <w:sz w:val="12"/>
        <w:szCs w:val="12"/>
      </w:rPr>
    </w:pPr>
  </w:p>
  <w:p w14:paraId="0EA2C3D8" w14:textId="77777777" w:rsidR="00ED1292" w:rsidRPr="000B1EF1" w:rsidRDefault="00ED1292" w:rsidP="00ED1292">
    <w:pPr>
      <w:jc w:val="both"/>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51FB"/>
    <w:multiLevelType w:val="hybridMultilevel"/>
    <w:tmpl w:val="F2B4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5832"/>
    <w:multiLevelType w:val="hybridMultilevel"/>
    <w:tmpl w:val="7280079C"/>
    <w:lvl w:ilvl="0" w:tplc="868E81E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65C40EB"/>
    <w:multiLevelType w:val="hybridMultilevel"/>
    <w:tmpl w:val="5750F9E2"/>
    <w:lvl w:ilvl="0" w:tplc="868E81E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2240E95"/>
    <w:multiLevelType w:val="hybridMultilevel"/>
    <w:tmpl w:val="496A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442910">
    <w:abstractNumId w:val="3"/>
  </w:num>
  <w:num w:numId="2" w16cid:durableId="2052536487">
    <w:abstractNumId w:val="0"/>
  </w:num>
  <w:num w:numId="3" w16cid:durableId="74205697">
    <w:abstractNumId w:val="0"/>
  </w:num>
  <w:num w:numId="4" w16cid:durableId="1321541147">
    <w:abstractNumId w:val="1"/>
  </w:num>
  <w:num w:numId="5" w16cid:durableId="108076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38"/>
    <w:rsid w:val="000F42CA"/>
    <w:rsid w:val="00525138"/>
    <w:rsid w:val="005973EE"/>
    <w:rsid w:val="005A6611"/>
    <w:rsid w:val="005B61D5"/>
    <w:rsid w:val="00637C4B"/>
    <w:rsid w:val="00681278"/>
    <w:rsid w:val="006D4568"/>
    <w:rsid w:val="008628DF"/>
    <w:rsid w:val="00881640"/>
    <w:rsid w:val="00886BB2"/>
    <w:rsid w:val="008F37D5"/>
    <w:rsid w:val="009B57BA"/>
    <w:rsid w:val="00A31BAE"/>
    <w:rsid w:val="00A82044"/>
    <w:rsid w:val="00AD0CC8"/>
    <w:rsid w:val="00C96EF8"/>
    <w:rsid w:val="00CC4D78"/>
    <w:rsid w:val="00D10B63"/>
    <w:rsid w:val="00D467D8"/>
    <w:rsid w:val="00D973FB"/>
    <w:rsid w:val="00DB00C8"/>
    <w:rsid w:val="00ED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3A78C"/>
  <w15:chartTrackingRefBased/>
  <w15:docId w15:val="{3452B2F2-F8AE-4D0F-A223-ECD8138A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7B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9B57BA"/>
    <w:pPr>
      <w:tabs>
        <w:tab w:val="center" w:pos="4513"/>
        <w:tab w:val="right" w:pos="9026"/>
      </w:tabs>
    </w:pPr>
  </w:style>
  <w:style w:type="character" w:customStyle="1" w:styleId="HeaderChar">
    <w:name w:val="Header Char"/>
    <w:basedOn w:val="DefaultParagraphFont"/>
    <w:link w:val="Header"/>
    <w:uiPriority w:val="99"/>
    <w:rsid w:val="009B57BA"/>
    <w:rPr>
      <w:sz w:val="24"/>
      <w:szCs w:val="24"/>
    </w:rPr>
  </w:style>
  <w:style w:type="paragraph" w:styleId="Footer">
    <w:name w:val="footer"/>
    <w:basedOn w:val="Normal"/>
    <w:link w:val="FooterChar"/>
    <w:rsid w:val="009B57BA"/>
    <w:pPr>
      <w:tabs>
        <w:tab w:val="center" w:pos="4513"/>
        <w:tab w:val="right" w:pos="9026"/>
      </w:tabs>
    </w:pPr>
  </w:style>
  <w:style w:type="character" w:customStyle="1" w:styleId="FooterChar">
    <w:name w:val="Footer Char"/>
    <w:basedOn w:val="DefaultParagraphFont"/>
    <w:link w:val="Footer"/>
    <w:rsid w:val="009B57BA"/>
    <w:rPr>
      <w:sz w:val="24"/>
      <w:szCs w:val="24"/>
    </w:rPr>
  </w:style>
  <w:style w:type="paragraph" w:styleId="ListParagraph">
    <w:name w:val="List Paragraph"/>
    <w:basedOn w:val="Normal"/>
    <w:uiPriority w:val="34"/>
    <w:qFormat/>
    <w:rsid w:val="006D4568"/>
    <w:pPr>
      <w:ind w:left="720"/>
      <w:contextualSpacing/>
    </w:pPr>
  </w:style>
  <w:style w:type="paragraph" w:styleId="BalloonText">
    <w:name w:val="Balloon Text"/>
    <w:basedOn w:val="Normal"/>
    <w:link w:val="BalloonTextChar"/>
    <w:rsid w:val="006D4568"/>
    <w:rPr>
      <w:rFonts w:ascii="Segoe UI" w:hAnsi="Segoe UI" w:cs="Segoe UI"/>
      <w:sz w:val="18"/>
      <w:szCs w:val="18"/>
    </w:rPr>
  </w:style>
  <w:style w:type="character" w:customStyle="1" w:styleId="BalloonTextChar">
    <w:name w:val="Balloon Text Char"/>
    <w:basedOn w:val="DefaultParagraphFont"/>
    <w:link w:val="BalloonText"/>
    <w:rsid w:val="006D4568"/>
    <w:rPr>
      <w:rFonts w:ascii="Segoe UI" w:hAnsi="Segoe UI" w:cs="Segoe UI"/>
      <w:sz w:val="18"/>
      <w:szCs w:val="18"/>
    </w:rPr>
  </w:style>
  <w:style w:type="paragraph" w:styleId="BodyText2">
    <w:name w:val="Body Text 2"/>
    <w:basedOn w:val="Normal"/>
    <w:link w:val="BodyText2Char"/>
    <w:rsid w:val="00ED1292"/>
    <w:rPr>
      <w:i/>
      <w:sz w:val="28"/>
      <w:szCs w:val="20"/>
      <w:lang w:eastAsia="en-US"/>
    </w:rPr>
  </w:style>
  <w:style w:type="character" w:customStyle="1" w:styleId="BodyText2Char">
    <w:name w:val="Body Text 2 Char"/>
    <w:basedOn w:val="DefaultParagraphFont"/>
    <w:link w:val="BodyText2"/>
    <w:rsid w:val="00ED1292"/>
    <w:rPr>
      <w:i/>
      <w:sz w:val="28"/>
      <w:lang w:eastAsia="en-US"/>
    </w:rPr>
  </w:style>
  <w:style w:type="paragraph" w:styleId="BodyText">
    <w:name w:val="Body Text"/>
    <w:basedOn w:val="Normal"/>
    <w:link w:val="BodyTextChar"/>
    <w:rsid w:val="00ED1292"/>
    <w:rPr>
      <w:sz w:val="28"/>
      <w:szCs w:val="20"/>
      <w:lang w:eastAsia="en-US"/>
    </w:rPr>
  </w:style>
  <w:style w:type="character" w:customStyle="1" w:styleId="BodyTextChar">
    <w:name w:val="Body Text Char"/>
    <w:basedOn w:val="DefaultParagraphFont"/>
    <w:link w:val="BodyText"/>
    <w:rsid w:val="00ED1292"/>
    <w:rPr>
      <w:sz w:val="28"/>
      <w:lang w:eastAsia="en-US"/>
    </w:rPr>
  </w:style>
  <w:style w:type="character" w:styleId="Strong">
    <w:name w:val="Strong"/>
    <w:uiPriority w:val="22"/>
    <w:qFormat/>
    <w:rsid w:val="00ED1292"/>
    <w:rPr>
      <w:b/>
      <w:bCs/>
    </w:rPr>
  </w:style>
  <w:style w:type="character" w:styleId="Hyperlink">
    <w:name w:val="Hyperlink"/>
    <w:basedOn w:val="DefaultParagraphFont"/>
    <w:uiPriority w:val="99"/>
    <w:unhideWhenUsed/>
    <w:rsid w:val="000F42CA"/>
    <w:rPr>
      <w:color w:val="0563C1" w:themeColor="hyperlink"/>
      <w:u w:val="single"/>
    </w:rPr>
  </w:style>
  <w:style w:type="paragraph" w:styleId="NoSpacing">
    <w:name w:val="No Spacing"/>
    <w:uiPriority w:val="1"/>
    <w:qFormat/>
    <w:rsid w:val="000F42CA"/>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0F42CA"/>
    <w:pPr>
      <w:spacing w:line="241" w:lineRule="atLeast"/>
    </w:pPr>
    <w:rPr>
      <w:rFonts w:ascii="Arial Rounded MT Bold" w:hAnsi="Arial Rounded MT Bold" w:cs="Times New Roman"/>
      <w:color w:val="auto"/>
    </w:rPr>
  </w:style>
  <w:style w:type="character" w:customStyle="1" w:styleId="A7">
    <w:name w:val="A7"/>
    <w:uiPriority w:val="99"/>
    <w:rsid w:val="000F42CA"/>
    <w:rPr>
      <w:rFonts w:ascii="Arial Rounded MT Bold" w:hAnsi="Arial Rounded MT Bold" w:cs="Arial Rounded MT Bold" w:hint="default"/>
      <w:b/>
      <w:bCs/>
      <w:color w:val="000000"/>
      <w:sz w:val="22"/>
      <w:szCs w:val="22"/>
    </w:rPr>
  </w:style>
  <w:style w:type="character" w:customStyle="1" w:styleId="A5">
    <w:name w:val="A5"/>
    <w:uiPriority w:val="99"/>
    <w:rsid w:val="000F42CA"/>
    <w:rPr>
      <w:rFonts w:ascii="Arial Rounded MT Bold" w:hAnsi="Arial Rounded MT Bold" w:cs="Arial Rounded MT Bold" w:hint="default"/>
      <w:b/>
      <w:bCs/>
      <w:color w:val="000000"/>
      <w:sz w:val="36"/>
      <w:szCs w:val="36"/>
    </w:rPr>
  </w:style>
  <w:style w:type="table" w:styleId="TableGrid">
    <w:name w:val="Table Grid"/>
    <w:basedOn w:val="TableNormal"/>
    <w:uiPriority w:val="59"/>
    <w:rsid w:val="000F42C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0556">
      <w:bodyDiv w:val="1"/>
      <w:marLeft w:val="0"/>
      <w:marRight w:val="0"/>
      <w:marTop w:val="0"/>
      <w:marBottom w:val="0"/>
      <w:divBdr>
        <w:top w:val="none" w:sz="0" w:space="0" w:color="auto"/>
        <w:left w:val="none" w:sz="0" w:space="0" w:color="auto"/>
        <w:bottom w:val="none" w:sz="0" w:space="0" w:color="auto"/>
        <w:right w:val="none" w:sz="0" w:space="0" w:color="auto"/>
      </w:divBdr>
    </w:div>
    <w:div w:id="5796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cameron-laker</dc:creator>
  <cp:keywords/>
  <dc:description/>
  <cp:lastModifiedBy>Vanessa Cameron-Laker</cp:lastModifiedBy>
  <cp:revision>2</cp:revision>
  <cp:lastPrinted>2017-11-16T10:19:00Z</cp:lastPrinted>
  <dcterms:created xsi:type="dcterms:W3CDTF">2023-01-17T10:52:00Z</dcterms:created>
  <dcterms:modified xsi:type="dcterms:W3CDTF">2023-01-17T10:52:00Z</dcterms:modified>
</cp:coreProperties>
</file>